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ОГЛАВЛЕНИЕ 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859"/>
        <w:tblW w:w="9570" w:type="dxa"/>
        <w:tblLayout w:type="fixed"/>
        <w:tblLook w:val="04A0" w:firstRow="1" w:lastRow="0" w:firstColumn="1" w:lastColumn="0" w:noHBand="0" w:noVBand="1"/>
      </w:tblPr>
      <w:tblGrid>
        <w:gridCol w:w="1951"/>
        <w:gridCol w:w="6662"/>
        <w:gridCol w:w="957"/>
      </w:tblGrid>
      <w:tr>
        <w:tblPrEx/>
        <w:trPr/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Номер формы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лист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81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117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Отчет об исполнении областного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120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Баланс исполнения бюджета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52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Отчет о финансовых результатах деятельности 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57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Отчет о движении денежных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68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after="0" w:line="24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Пояснительная записка к отчету об исполнении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94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об исполнении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115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8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 движении нефинансовых активов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126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9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pStyle w:val="863"/>
              <w:contextualSpacing/>
              <w:spacing w:beforeAutospacing="1" w:line="249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62"/>
                <w:rFonts w:ascii="Times New Roman" w:hAnsi="Times New Roman" w:eastAsia="Times New Roman" w:cs="Times New Roman"/>
                <w:b w:val="0"/>
                <w:sz w:val="26"/>
                <w:szCs w:val="26"/>
              </w:rPr>
              <w:t xml:space="preserve">Сведения по дебиторской и кредиторской задолженности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138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 финансовых вложениях получателя бюджетных средств,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администратора 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210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172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 государственном (муниципальном) долге,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предоставленных бюджетных кредитах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212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173_1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об изменении остатков валюты баланса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(бюджетная деятельность)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215</w:t>
            </w:r>
            <w:r/>
          </w:p>
        </w:tc>
      </w:tr>
      <w:tr>
        <w:tblPrEx/>
        <w:trPr>
          <w:trHeight w:val="616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173_3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об изменении остатков валюты баланса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(средства во временном распоряжении)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224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after="0" w:afterAutospacing="0" w:line="17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contextualSpacing/>
              <w:spacing w:beforeAutospacing="1" w:after="0" w:afterAutospacing="0" w:line="17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 доходах бюджета от перечисления части прибыли (дивидендов) государственных (муниципальных)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contextualSpacing/>
              <w:spacing w:beforeAutospacing="1" w:after="0" w:afterAutospacing="0" w:line="17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унитарных предприятий, иных организаций с государственным участием в капитале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232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 принятых и неисполненных обязательствах получателя бюджетных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233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8_1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об остатках денежных средств на счетах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получателя бюджетных средств (бюджетная деятельность)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238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8_3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об остатках денежных средств на счетах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получателя бюджетных средств (средства во временном распоряжении)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239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190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 вложениях в объекты недвижимого имущества, объектах незавершенного строительства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240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0503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296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beforeAutospacing="1" w:line="249" w:lineRule="atLeas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Сведения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об исполнении судебных решений по денежным обязательствам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243</w:t>
            </w:r>
            <w:r/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Таблица 3 Исполнение текстовых статей обл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beforeAutospacing="1" w:line="249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Сведения об исполнении текстовых статей Закона Оренбургской облас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contextualSpacing/>
              <w:jc w:val="left"/>
              <w:spacing w:beforeAutospacing="1" w:line="249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и на плановый период 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и 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годов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244</w:t>
            </w:r>
            <w:r/>
          </w:p>
        </w:tc>
      </w:tr>
      <w:tr>
        <w:tblPrEx/>
        <w:trPr>
          <w:trHeight w:val="455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beforeAutospacing="1" w:line="249" w:lineRule="atLeas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</w:tr>
      <w:tr>
        <w:tblPrEx/>
        <w:trPr>
          <w:trHeight w:val="634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1951" w:type="dxa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Резервный фонд Правительства за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6662" w:type="dxa"/>
            <w:textDirection w:val="lrTb"/>
            <w:noWrap w:val="false"/>
          </w:tcPr>
          <w:p>
            <w:pPr>
              <w:contextualSpacing/>
              <w:spacing w:beforeAutospacing="1" w:line="249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Отчет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 расходовании средств резервного фонда Правительства Оренбургской области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 состоянию на 01.01.2025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, Отчет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 расходовании средств резервного фонда по чрезвычайным ситуациям Оренбургской области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по состоянию на 01.01.2025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W w:w="957" w:type="dxa"/>
            <w:textDirection w:val="lrTb"/>
            <w:noWrap w:val="false"/>
          </w:tcPr>
          <w:p>
            <w:pPr>
              <w:jc w:val="center"/>
            </w:pPr>
            <w:r>
              <w:t xml:space="preserve">252</w:t>
            </w:r>
            <w:r/>
          </w:p>
        </w:tc>
      </w:tr>
    </w:tbl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r/>
      <w:bookmarkStart w:id="0" w:name="_GoBack"/>
      <w:r/>
      <w:bookmarkEnd w:id="0"/>
      <w:r/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471582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855"/>
    <w:link w:val="854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53"/>
    <w:next w:val="853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5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53"/>
    <w:next w:val="853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5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3"/>
    <w:next w:val="853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5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3"/>
    <w:next w:val="853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5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3"/>
    <w:next w:val="853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5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3"/>
    <w:next w:val="853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5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3"/>
    <w:next w:val="853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5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3"/>
    <w:next w:val="85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5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3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3"/>
    <w:next w:val="853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5"/>
    <w:link w:val="697"/>
    <w:uiPriority w:val="10"/>
    <w:rPr>
      <w:sz w:val="48"/>
      <w:szCs w:val="48"/>
    </w:rPr>
  </w:style>
  <w:style w:type="paragraph" w:styleId="699">
    <w:name w:val="Subtitle"/>
    <w:basedOn w:val="853"/>
    <w:next w:val="853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5"/>
    <w:link w:val="699"/>
    <w:uiPriority w:val="11"/>
    <w:rPr>
      <w:sz w:val="24"/>
      <w:szCs w:val="24"/>
    </w:rPr>
  </w:style>
  <w:style w:type="paragraph" w:styleId="701">
    <w:name w:val="Quote"/>
    <w:basedOn w:val="853"/>
    <w:next w:val="853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3"/>
    <w:next w:val="853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5"/>
    <w:link w:val="860"/>
    <w:uiPriority w:val="99"/>
  </w:style>
  <w:style w:type="paragraph" w:styleId="706">
    <w:name w:val="Foot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basedOn w:val="855"/>
    <w:link w:val="706"/>
    <w:uiPriority w:val="99"/>
  </w:style>
  <w:style w:type="paragraph" w:styleId="708">
    <w:name w:val="Caption"/>
    <w:basedOn w:val="853"/>
    <w:next w:val="853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855"/>
    <w:link w:val="708"/>
    <w:uiPriority w:val="35"/>
    <w:rPr>
      <w:b/>
      <w:bCs/>
      <w:color w:val="4f81bd" w:themeColor="accent1"/>
      <w:sz w:val="18"/>
      <w:szCs w:val="18"/>
    </w:rPr>
  </w:style>
  <w:style w:type="table" w:styleId="710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9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0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1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2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3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4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5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5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spacing w:after="200" w:line="276" w:lineRule="auto"/>
    </w:pPr>
  </w:style>
  <w:style w:type="paragraph" w:styleId="854">
    <w:name w:val="Heading 1"/>
    <w:basedOn w:val="853"/>
    <w:next w:val="853"/>
    <w:link w:val="858"/>
    <w:uiPriority w:val="99"/>
    <w:qFormat/>
    <w:pPr>
      <w:jc w:val="center"/>
      <w:spacing w:before="108" w:after="108" w:line="240" w:lineRule="auto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character" w:styleId="858" w:customStyle="1">
    <w:name w:val="Заголовок 1 Знак"/>
    <w:basedOn w:val="855"/>
    <w:link w:val="854"/>
    <w:uiPriority w:val="99"/>
    <w:rPr>
      <w:rFonts w:ascii="Arial" w:hAnsi="Arial" w:cs="Arial"/>
      <w:b/>
      <w:bCs/>
      <w:color w:val="26282f"/>
      <w:sz w:val="24"/>
      <w:szCs w:val="24"/>
    </w:rPr>
  </w:style>
  <w:style w:type="table" w:styleId="859">
    <w:name w:val="Table Grid"/>
    <w:basedOn w:val="85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0">
    <w:name w:val="Header"/>
    <w:basedOn w:val="853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855"/>
    <w:link w:val="860"/>
    <w:uiPriority w:val="99"/>
  </w:style>
  <w:style w:type="character" w:styleId="862" w:customStyle="1">
    <w:name w:val="Цветовое выделение"/>
    <w:uiPriority w:val="99"/>
    <w:rPr>
      <w:b/>
      <w:bCs/>
      <w:color w:val="26282f"/>
    </w:rPr>
  </w:style>
  <w:style w:type="paragraph" w:styleId="863" w:customStyle="1">
    <w:name w:val="Таблицы (моноширинный)"/>
    <w:basedOn w:val="853"/>
    <w:next w:val="853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864">
    <w:name w:val="Balloon Text"/>
    <w:basedOn w:val="853"/>
    <w:link w:val="86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5" w:customStyle="1">
    <w:name w:val="Текст выноски Знак"/>
    <w:basedOn w:val="855"/>
    <w:link w:val="86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Ферхова Надежда Михайловна</dc:creator>
  <cp:keywords/>
  <dc:description/>
  <cp:lastModifiedBy>aakon</cp:lastModifiedBy>
  <cp:revision>12</cp:revision>
  <dcterms:created xsi:type="dcterms:W3CDTF">2021-04-26T10:17:00Z</dcterms:created>
  <dcterms:modified xsi:type="dcterms:W3CDTF">2025-05-06T11:53:49Z</dcterms:modified>
</cp:coreProperties>
</file>