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0348" w:right="0" w:hanging="2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1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10348" w:right="0" w:hanging="2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Закону Оренбургской области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10348" w:right="0" w:hanging="2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 исполнении областного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10348" w:right="0" w:hanging="2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бюджета за 2024</w:t>
      </w:r>
      <w:r>
        <w:rPr>
          <w:rFonts w:ascii="Times New Roman" w:hAnsi="Times New Roman" w:cs="Times New Roman"/>
          <w:sz w:val="28"/>
          <w:szCs w:val="28"/>
        </w:rPr>
        <w:t xml:space="preserve"> год»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10348" w:right="0" w:hanging="2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10348" w:right="0" w:hanging="2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r/>
      <w:r/>
    </w:p>
    <w:p>
      <w:pPr>
        <w:jc w:val="center"/>
        <w:rPr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ДОХОДЫ ОБЛАСТНОГО БЮДЖЕТА ЗА 2024</w:t>
      </w:r>
      <w:r>
        <w:rPr>
          <w:rFonts w:ascii="Times New Roman" w:hAnsi="Times New Roman" w:cs="Times New Roman"/>
          <w:sz w:val="28"/>
          <w:szCs w:val="28"/>
        </w:rPr>
        <w:t xml:space="preserve"> ГОД ПО КОДАМ КЛАССИФИКАЦИИ ДОХОДОВ БЮДЖЕТОВ </w:t>
      </w:r>
      <w:r>
        <w:rPr>
          <w:highlight w:val="none"/>
        </w:rPr>
      </w:r>
      <w:r>
        <w:rPr>
          <w:highlight w:val="none"/>
        </w:rPr>
      </w:r>
    </w:p>
    <w:p>
      <w:pPr>
        <w:jc w:val="center"/>
      </w:pPr>
      <w:r/>
      <w:r/>
    </w:p>
    <w:p>
      <w:pPr>
        <w:jc w:val="right"/>
        <w:spacing w:after="0" w:afterAutospacing="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highlight w:val="none"/>
        </w:rPr>
      </w:r>
      <w:r>
        <w:rPr>
          <w:rFonts w:ascii="Times New Roman" w:hAnsi="Times New Roman" w:cs="Times New Roman"/>
          <w:sz w:val="28"/>
          <w:szCs w:val="28"/>
        </w:rPr>
        <w:t xml:space="preserve">(рублей)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tbl>
      <w:tblPr>
        <w:tblStyle w:val="722"/>
        <w:tblW w:w="0" w:type="auto"/>
        <w:tblLayout w:type="fixed"/>
        <w:tblLook w:val="04A0" w:firstRow="1" w:lastRow="0" w:firstColumn="1" w:lastColumn="0" w:noHBand="0" w:noVBand="1"/>
      </w:tblPr>
      <w:tblGrid>
        <w:gridCol w:w="7086"/>
        <w:gridCol w:w="2126"/>
        <w:gridCol w:w="2976"/>
        <w:gridCol w:w="2433"/>
      </w:tblGrid>
      <w:tr>
        <w:tblPrEx/>
        <w:trPr>
          <w:trHeight w:val="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top"/>
            <w:vMerge w:val="restart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u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u w:val="none"/>
              </w:rPr>
              <w:t xml:space="preserve">Наименование показателя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u w:val="non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vMerge w:val="restart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b w:val="0"/>
                <w:bCs w:val="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u w:val="none"/>
              </w:rPr>
              <w:t xml:space="preserve">Код бюджетной классификации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top"/>
            <w:vMerge w:val="restart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u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u w:val="none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u w:val="none"/>
              </w:rPr>
              <w:t xml:space="preserve">сполнено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u w:val="none"/>
              </w:rPr>
            </w:r>
          </w:p>
          <w:p>
            <w:pPr>
              <w:contextualSpacing w:val="0"/>
              <w:jc w:val="right"/>
              <w:keepLines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u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u w:val="none"/>
              </w:rPr>
            </w:r>
          </w:p>
        </w:tc>
      </w:tr>
      <w:tr>
        <w:tblPrEx/>
        <w:trPr>
          <w:trHeight w:val="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top"/>
            <w:vMerge w:val="restart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b w:val="0"/>
                <w:bCs w:val="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u w:val="none"/>
              </w:rPr>
              <w:t xml:space="preserve">администратора поступлений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top"/>
            <w:vMerge w:val="restart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b w:val="0"/>
                <w:bCs w:val="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u w:val="none"/>
              </w:rPr>
              <w:t xml:space="preserve">доходов областного бюджета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Южно-Уральское межрегиональное управление Федеральной службы по надзору в сфере природопользования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048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144 126 582,38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Плата за выбросы загрязняющих веществ в атмосферный воздух стационарными объектами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ind w:left="0" w:right="0" w:firstLine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048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1 12 01 010 01 0000 120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33 458 397,51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Плата за сбросы загрязняющих веществ в водные объекты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048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1 12 01 030 01 0000 120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7 453 125,57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Плата за размещение отходов производства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048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1 12 01 041 01 0000 120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14 105 649,29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Плата за размещение твердых коммунальных отходов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048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1 12 01 042 01 0000 120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10 752 315,98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Плата за размещение и (или) складирование побочных продуктов производства, признанных отходами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048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1 12 01 043 01 0000 120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1 181,46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048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1 12 01 070 01 0000 120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78 166 536,13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Платежи по искам о возмещении вреда, причиненного окружающей среде, а также платежи, уплачива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вреда, причиненного водным объектам, атмосферному воздуху, почвам, недрам, объектам животн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ого мира, занесенным в Красную книгу Российской Федерации, а также иным объектам животного мира, не относящимся к объектам охоты и рыболовства и среде их обитания), подлежащие зачислению в бюджет субъекта Российской Федерации – города федерального значения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048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1 16 11 040 01 0000 140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189 376,44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Волго-Камское территориальное управление Федерального агентства по рыболовству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076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14 738,73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субъекта Российской Федерации по нормативам, действовавшим в 2019 году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076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1 16 10 122 01 0000 140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14 738,73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Управление Федеральной службы по надзору в сфере связи, информационных технологий и массовых коммуникаций по Оренбургской области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096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16 000,00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Государственная пошлина за государственную регистрацию средства массовой информации, за внесение изменений в запись о р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егистрации средства массовой информации (в том числе связанных с изменением тематики или специализации), продукция которого предназначена для распространения преимущественно на территории субъекта Российской Федерации, территории муниципального образования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096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1 08 07 130 01 0000 110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16 000,00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Межрегиональное территориальное управление Федеральной службы по надзору в сфере транспорта по Приволжскому федеральному округу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106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552 894 470,67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Административные штрафы, уста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судьями федеральных судов, должностными лицами федеральных государственных органов, учреждений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106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1 16 01 121 01 0000 140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552 894 470,67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Территориальное управление Федерального агентства по управлению государственным имуществом в Оренбургской области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167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400,00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Прочие доходы от оказания платных услуг (работ) получателями средств федерального бюджета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167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1 13 01 991 01 0000 130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Управление Федеральной службы войск национальной гвардии Российской Федерации по Оренбургской области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180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500,00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Административные штрафы, уста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судьями федеральных судов, должностными лицами федеральных государственных органов, учреждений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180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1 16 01 121 01 0000 140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Управление Федеральной налоговой службы по Оренбургской области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182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110 111 955 580,11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Налог на прибыль организаций,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кроме налога, уплаченного налогоплательщиками,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уществление исключительного права на экспорт газа (за исключением налога, уплаченного налогоплательщиками, которые до 1 января 2023 года являлись участниками консолидированной группы налогоплательщиков), зачисляемый в бюджеты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182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1 01 01 012 02 0000 110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34 791 408 641,96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Налог на прибыль организаций, уплаченный налогопла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тельщиками, которые до 1 января 2023 года являлись участниками консолидированной группы налогоплательщиков, за налоговые периоды до 1 января 2023 года (в том числе перерасчеты, недоимка и задолженность), зачисляемый в бюджеты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182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1 01 01 014 02 0000 110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-636 366 068,58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Налог на прибыл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ь организаций, уплаченный налогоплательщиками, которые до 1 января 2023 года являлись участниками консолидированной группы налогоплательщиков, в случае если уплаченная сумма налога на прибыль организаций в бюджет одного субъекта Российской Федерации в пери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од с 2019 года по 30 июня 2022 года составляла более 99 процентов от совокупной суммы налога на прибыль организаций, уплаченной указанным налогоплательщиком в бюджеты всех субъектов Российской Федерации, зачисляемый в бюджеты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182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1 01 01 112 02 0000 110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5 326 858,00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Доходы от налога на прибыль организаций, уплаченного налогоплательщиками, которые до 1 января 2023 года являлись участниками консолидированной группы налогоплательщиков, подлежащие зачислению в бюджеты субъектов Российской Федер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ации по нормативу, установленному Бюджетным кодексом Российской Федерации, распределяемые уполномоченным органом Федерального казначейства между бюджетами субъектов Российской Федерации по нормативам, установленным федеральным законом о федеральном бюджете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182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1 01 01 120 01 0000 110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3 834 621 970,60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Налог на прибыль организаций, уплаченный налогоплательщиками, которые до 1 января 2023 года являлись участниками консолидированной группы налогоплательщиков, зачисляемый в бюджеты субъектов Российской Фед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ерации в соответствии с нормативом, установленным абзацем вторым пункта 2 статьи 56 Бюджетного кодекса Российской Федерации, распределяемый уполномоченным органом Федерального казначейства между бюджетами субъектов Российской Федерации и местными бюджетами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182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1 01 01 130 01 0000 110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2 989 007 544,80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–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налоговым резидентом Российской Федерации в виде дивидендов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182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1 01 02 010 01 0000 110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31 493 020 436,22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Налог на доходы физических лиц с доходов, полученных от осуществления деятельности физическими лицами, зарегистри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182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1 01 02 020 01 0000 110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128 751 324,23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Налог на доходы физических лиц с до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– налоговым резидентом Российской Федерации в виде дивидендов)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182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1 01 02 030 01 0000 110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492 027 037,56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Налог на доходы физических лиц в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182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1 01 02 040 01 0000 110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365 207 455,87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Налог на доходы физических лиц с сумм прибыли контролируемой иностранной компании, полученной физическим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и лицами, признаваемыми контролирующими лицами этой компании, за исключением уплачиваемого в связи с переходом на особый порядок уплаты на основании подачи в налоговый орган соответствующего уведомления (в части суммы налога, не превышающей 650 000 рублей)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182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1 01 02 050 01 0000 110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370 827,80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– налоговым резидентом Российской Федерации в виде дивидендов)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182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1 01 02 080 01 0000 110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1 455 727 529,48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Налог на доходы физических лиц с сумм прибыли контролируемой иностр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анной компании, полученной физическими лицами, признаваемыми контролирующими лицами этой компании, перешедшими на особый порядок уплаты на основании подачи в налоговый орган соответствующего уведомления (в части суммы налога, не превышающей 650 000 рублей)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182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1 01 02 090 01 0000 110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Налог на доходы физических лиц с сумм прибыли контролируемой иностранной компании, полученной физичес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кими лицами, признаваемыми контролирующими лицами этой компании, за исключением уплачиваемого в связи с переходом на особый порядок уплаты на основании подачи в налоговый орган соответствующего уведомления (в части суммы налога, превышающей 650 000 рублей)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182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1 01 02 100 01 0000 110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3 247 739,38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Налог на доходы физических лиц в отношении доходов от долевого участия в организации, полученных физическим лицом – налоговым резидентом Российской Федерации в виде дивидендов (в части суммы налога, не превышающей 650 000 рублей)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182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1 01 02 130 01 0000 110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432 211 254,75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Налог на доходы физических лиц в отношении доходов от долевого участия в организации, полученных физическим лицом – налоговым резидентом Российской Федерации в виде дивидендов (в части суммы налога, превышающей 650 000 рублей)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182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1 01 02 140 01 0000 110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1 173 617 826,82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Акцизы на этиловый спирт из пищевого сырья, винный спирт, виноградный спирт (за исключением дистиллятов винного, виноградного, плодового, коньячного, кальвадосного, вискового), производимый на территории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182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1 03 02 011 01 0000 110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56 520 376,99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Акцизы на пиво, напитки, изготавливаемые на основе пива, производимые на территории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182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1 03 02 100 01 0000 110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348 654 171,84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Акцизы на сидр, пуаре, медовуху, производимые на территории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182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1 03 02 120 01 0000 110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18 976 230,30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Доходы от уплаты акцизов на алкогольную продукцию с объемной долей этилового спирта свыше 9 процентов (за исключением пива, вин (кроме крепленого (ликерного) вина), вин наливом, плодовой алкогольной продукции, игристых вин, вклю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чая российское шампанское, а также за исключением виноградосодержащих напитков, плодовых алкогольных напитков, изготавливаемых без добавления ректификованного этилового спирта, произведенного из пищевого сырья, и (или) без добавления спиртованных виноградн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ого или иного плодового сусла, и (или) без добавления дистиллятов, и (или) без добавления крепленого (ликерного) вина), подлежащие распределению в бюджеты субъектов Российской Федерации (в порядке, установленном Министерством финансов Российской Федерации)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182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1 03 02 142 01 0000 110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1 454 699 662,02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Доходы от уплаты акцизов на алкогольную продукцию с объемной долей этилового спирта свыше 9 процентов (за исключением пива, вин (кроме крепленого (ликерного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) вина), вин наливом, плодовой алкогольной продукции, игристых вин, включая российское шампанское, а также за исключением виноградосодержащих напитков, плодовых алкогольных напитков, изготавливаемых без добавления ректификованного этилового спирта, произве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денного из пищевого сырья, и (или) без добавления спиртованных виноградного или иного плодового сусла, и (или) без добавления дистиллятов, и (или) без добавления крепленого (ликерного) вина), подлежащие распределению в бюджеты субъектов Российской Федераци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и (по нормативам,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организаций)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182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1 03 02 143 01 0000 110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604 230 251,14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Доходы от уплаты акцизов на этиловый спирт из пищевого сырья, винный спирт, виноградный спирт (за исключением дистиллятов винного, в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иноградного, плодового, коньячного, кальвадосного, вискового), производимый на территории Российской Федерации, подлежащие распределению между бюджетами субъектов Российской Федерации (по нормативам, установленным федеральным законом о федеральном бюджете)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182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1 03 02 190 01 0000 110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4 265 397,73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Доходы от уплаты акцизов на этиловый спирт из пищевого сырья (дистилляты винн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ый, виноградный, плодовый, коньячный, кальвадосный, висковый), производимый на территории Российской Федерации, подлежащие распределению между бюджетами субъектов Российской Федерации (по нормативам, установленным федеральным законом о федеральном бюджете)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182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1 03 02 200 01 0000 110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772,06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Доходы от уплаты акцизов на спиртосодержащую продукцию, производимую на территории Российской Федерации, подлежащие распределению между бюджетами     субъектов Российской Федерации (по нормативам, установленным федеральным законом о федеральном бюджете)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182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1 03 02 210 01 0000 110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203 806,60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оходы от уплаты акцизов на этиловый спирт из непищевого сырья, производимый на территории Российской Федерации, подлежащие распределению между бюджетами субъектов Российской Федерации (по нормативам, установленным федеральным законом о федеральном бюджете)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182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1 03 02 220 01 0000 110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2 038 872,25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Доходы от уплаты акцизов на дизельное топливо, подлежащие распределению между бюджетами субъектов Российск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182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1 03 02 231 01 0000 110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4 153 913 602,56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Доходы от уплаты акцизов на дизельное топливо, подлежащие распределению между бюджетами субъектов Российской Фед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«Безопасные качественные дороги»)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182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1 03 02 232 01 0000 110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2 007 994 043,92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182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1 03 02 241 01 0000 110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24 000 751,63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«Безопасные качественные дороги»)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182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1 03 02 242 01 0000 110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11 601 918,14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Доходы от уплаты акцизов на автомобильный бензин, подлежащие распределению между бюджетами субъектов Российск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182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1 03 02 251 01 0000 110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4 314 547 897,45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«Безопасные качественные дороги»)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182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1 03 02 252 01 0000 110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2 085 644 360,78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Доходы от уплаты акцизов на прямогонный бензин, подлежащие распределению между бюджетами субъектов Российск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182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1 03 02 261 01 0000 110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-452 148 093,00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Доходы от уплаты акцизов на прямогонный бензин, подлежащие распределению между бюджетами субъектов Российской Фед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«Безопасные качественные дороги»)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182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1 03 02 262 01 0000 110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-218 567 539,96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Акциз на сталь жидкую (за исключением стали жид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кой, выплавляемой в мартеновских, индукционных и (или) электрических сталеплавильных печах, при условии, если доля массы лома черных металлов в общей массе сырья, использованного для производства стали, за налоговый период составляет не менее 80 процентов)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182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1 03 02 440 01 0000 110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322 059 527,53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Налог на профессиональный доход (сумма платежа (перерасчеты, недоимка и задолженность по соответствующему платежу, в том числе по отмененному)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182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1 05 06 000 01 0000 110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381 210 695,14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Налог на имущество организаций по имуществу, не входящему в Единую систему газоснабжения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182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1 06 02 010 02 0000 110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12 483 506 028,89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Налог на имущество организаций по имуществу, входящему в Единую систему газоснабжения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182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1 06 02 020 02 0000 110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2 193 495 139,18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Транспортный налог с организаций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182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1 06 04 011 02 0000 110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483 882 633,39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Транспортный налог с физических лиц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182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1 06 04 012 02 0000 110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1 147 060 191,77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Налог на добычу общераспространенных полезных ископаемых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182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1 07 01 020 01 0000 110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284 985 210,80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Налог на добычу прочих полезных ископаемых (за исключением полезных ископаемых, в отношении которых при налогообложении установлен рентный коэффициент, отл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ичный от 1, полезных ископаемых в виде природных алмазов, угля, в том числе коксующегося, железных руд, многокомпонентной комплексной руды, в отношении которой при налогообложении установлен коэффициент, характеризующий стоимость ценных компонентов в руде)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182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1 07 01 030 01 0000 110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148 432 013,19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Налог на добычу полезных ископаемых в виде угля (за исключением угля коксующегося)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182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1 07 01 060 01 0000 110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324,30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Налог на добычу прочих полезных ис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копаемых, в отношении которых при налогообложении установлен рентный коэффициент, отличный от 1 (за исключением калийных солей, апатит-нефелиновых, апатит-штаффелитовых руд, апатит-магнетитовых, маложелезистых апатитовых руд, апатитовых и фосфоритовых руд)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182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1 07 01 080 01 0000 110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1 297 106 138,22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Государственная пошлина за повторную выдачу свидетельства о постановке на учет в налоговом органе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182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1 08 07 310 01 0000 110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136 800,50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Платежи за добычу подземных вод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182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1 09 03 023 01 0000 110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18,55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Налог на имущество предприятий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182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1 09 04 010 02 0000 110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287,00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Налог с продаж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182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1 09 06 010 02 0000 110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-77,01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Регулярные платежи за пользование недрами при пользовании недрами на территории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182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1 12 02 030 01 0000 120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22 609 481,06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Плата за предоставление сведений и документов, содержащихся в Едином государственном реестре юридических лиц и в Едином государственном реестре индивидуальных предпринимателей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182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1 13 01 020 01 0000 130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73 911,00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Плата за предоставление информации из реестра дисквалифицированных лиц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182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1 13 01 190 01 0000 130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2 000,50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субъекта Российской Федерации по нормативам, действовавшим в 2019 году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182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1 16 10 122 01 0000 140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11 200,00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Доходы от сумм пеней, предусмотренных законодательством Российской Федерации о налогах и сборах, подлежащие зачислению в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бюджеты субъектов Российской Федерации по нормативу, установленному Бюджетным кодексом Российской Федерации, распределяемые Федеральным казначейством между бюджетами субъектов Российской Федерации в соответствии с федеральным законом о федеральном бюджете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182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1 16 18 000 02 0000 140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402 627 194,76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Федеральное казенное учреждение «56 финансово-экономическая служба» Министерства обороны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187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7 250,00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Административные штрафы, уста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судьями федеральных судов, должностными лицами федеральных государственных органов, учреждений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187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1 16 01 121 01 0000 140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7 250,00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Управление Министерства внутренних дел Российской Федерации по Оренбургской области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188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1 159 730 553,43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188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1 08 06 000 01 0000 110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17 334 745,50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Государственная пошлина за выдачу и обмен паспорта гражданина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188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1 08 07 100 01 0000 110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10 575 780,33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Государственная пошлина за г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осударственную регистрацию транспортных средств и иные юридически значимые действия уполномоченных федеральных государственных органов, связанные с изменением и выдачей документов на транспортные средства, регистрационных знаков, водительских удостоверений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188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1 08 07 141 01 0000 110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6 046 101,00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Административные штрафы, уста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судьями федеральных судов, должностными лицами федеральных государственных органов, учреждений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188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1 16 01 121 01 0000 140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966 712 071,50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Админист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188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1 16 01 123 01 0000 140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158 396 806,36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субъекта Российской Федерации по нормативам, действовавшим в 2019 году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188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1 16 10 122 01 0000 140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665 048,74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Управление Министерства юстиции Российской Федерации по Оренбургской области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318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506 325,00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Государственная п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ошлина за государственную регистрацию актов гражданского состояния и другие юридически значимые действия, совершаемые органами записи актов гражданского состояния и иными уполномоченными органами (за исключением консульских учреждений Российской Федерации)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318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1 08 05 000 01 0000 110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8 525,00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Государственная пошлина за государственную регистрацию межрегиональных, региональных и местных общественных объединений, отделений общественных объединений, а также за государственную регистрацию изменений их учредительных документов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318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1 08 07 110 01 0000 110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235 750,00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Государственная пошлина за государственную регистрацию политических партий и региональных отделений политических партий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318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1 08 07 120 01 0000 110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7 000,00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Прочие государственные пошлины за государственную регистрацию, а также за совершение прочих юридически значимых действий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318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1 08 07 200 01 0000 110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255 050,00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Управление Федеральной службы государственной регистрации, кадастра и картографии по Оренбургской области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321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154 788 349,88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Государственная пошлина за государственную регистрацию прав, ограничений (обременений) прав на недвижимое имущество и сделок с ним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321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1 08 07 020 01 0000 110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152 563 311,98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Плата за предоставление сведений из Единого государственного реестра недвижимости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321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1 13 01 031 01 0000 130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2 225 037,90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Аппарат Губернатора и Правительства Оренбургской области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125 883 933,22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Доходы от сдачи в аренду имущества, находящегося в оперативном управлении органов государственной власти субъектов Российской Федерации и созданных ими учреждений (за исключением имущества бюджетных и автономных учреждений субъектов Российской Федерации)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1 11 05 032 02 0000 120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2 060 875,36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Доходы, поступающие в порядке возмещения расходов, понесенных в связи с эксплуатацией имущества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1 13 02 062 02 0000 130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5 806 413,22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Прочие доходы от компенсации затрат бюджетов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1 13 02 992 02 0000 130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235 145,84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Доходы от реализации иного имущества, находящегося в собственности субъектов Российской Федерации (за исключ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материальных запасов по указанному имуществу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1 14 02 023 02 0000 440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31 386,90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Админис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1 16 01 053 01 0000 140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402 961,55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Административные штрафы, установленные главой 6 Кодекса Российской Федерации об админ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1 16 01 063 01 0000 140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306 869,63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Администр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1 16 01 073 01 0000 140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41 755,16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1 16 01 113 01 0000 140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26 244,78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Админист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1 16 01 123 01 0000 140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2 113 398,42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Админист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1 16 01 133 01 0000 140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Административные штрафы, установленные главой 14 Кодекса Российско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1 16 01 143 01 0000 140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150,37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1 16 01 183 01 0000 140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5 250,00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Админ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1 16 01 193 01 0000 140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64 691,94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Административные штрафы, установленные глав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1 16 01 203 01 0000 140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331 782,33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1 16 01 333 01 0000 140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7 500,00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Штрафы, неустойки, пени,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государственным органом субъекта Российской Федерации, казенным учреждением субъекта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1 16 07 010 02 0000 140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739 180,13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Невыясненные поступления, зачисляемые в бюджеты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1 17 01 020 02 0000 180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15 350,00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Субвенции бюджетам субъектов Российской Федерации на осуществление первичного воинского учета органами местного самоуправления поселений, муниципальных и городских округов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2 02 35 118 02 0000 150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91 203 800,00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2 02 35 120 02 0000 150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7 600,00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Межбюджетные трансферты,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2 02 45 141 02 0000 150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12 294 394,39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Межбюджетные трансферты,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2 02 45 142 02 0000 150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10 189 183,20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Законодательное Собрание Оренбургской области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176 447,36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Прочие доходы от компенсации затрат бюджетов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1 13 02 992 02 0000 130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68 987,36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Невыясненные поступления, зачисляемые в бюджеты 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1 17 01 020 02 0000 180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107 460,00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Счетная палата Оренбургской области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813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31 563,46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Прочие доходы от компенсации затрат бюджетов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813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1 13 02 992 02 0000 130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1 563,46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субъекта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813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1 16 01 156 01 0000 140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, использования и обращения драгоценных металлов и драгоценных камней (за исключением штрафов, указанных в пункте 6 статьи 46 Бюджетного кодекса Российской Федерации), выявленные должностными лицами контрольно-счетных органов   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813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1 16 01 242 01 0000 140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30 000,00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Министерство финансов Оренбургской области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17 534 037 687,86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Доходы от операций по управлению остатками средств на едином казначейском счете, зачисляемые в бюджеты   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1 11 02 102 02 0000 120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4 475 730 817,87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Проценты по бюджетным кредитам, предоставленным для погашения долговых обязательств муниципального образования в виде обязательств по кредитам, полученным муниципальным образованием по кредитам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1 11 03 020 02 2900 120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758 161,26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Проценты по бюджетным кредитам, предоставленным для частичного покрытия дефицитов бюджетов муниципальных районов (городских округов), возврат которых осуществляется муниципальными районами (городскими округами)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1 11 03 020 02 5005 120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83 901,99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Прочие доходы от компенсации затрат бюджетов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1 13 02 992 02 0000 130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152 741,76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Штрафы, неустойки, пени,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государственным органом субъекта Российской Федерации, казенным учреждением субъекта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1 16 07 010 02 0000 140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1 044,00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Прочее возмещение ущерба, причиненного имуществу, находящемуся в собственности субъекта Российской Федерации (за исключением имущества, закрепленного за бюджетными (автономными) учреждениями, унитарными предприятиями субъекта Российской Федерации)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1 16 10 022 02 0000 140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94 130,33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Невыясненные поступления, зачисляемые в бюджеты 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1 17 01 020 02 0000 180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13 405,45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Дотации бюджетам субъектов Российской Федерации на выравнивание бюджетной обеспеченности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2 02 15 001 02 0000 150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9 345 663 700,00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Дотации бюджетам субъектов Российской Федерации на поддержку мер по обеспечению сбалансированности бюджетов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2 02 15 002 02 0000 150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992 713 570,00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2 02 15 009 02 0000 150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1 995 849 000,00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Дотации бюджетам субъектов Российской Федерации, связанные с особым режимом безопасного функционирования закрытых административно-территориальных образований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2 02 15 010 02 0000 150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57 173 000,00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Дотации бюджетам субъектов Российской Федерации на премирование победителей Всероссийского конкурса «Лучшая муниципальная практика»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2 02 15 399 02 0000 150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15 000 000,00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Дотации (гранты) бюджетам субъектов Российской Федерации за достижение показателей деятельности органов исполнительной власти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2 02 15 549 02 0000 150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183 057 600,00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Единая субвенция бюджетам субъектов Российской Федерации и бюджету г. Байконура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2 02 35 900 02 0000 150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165 913 746,10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Прочие безвозмездные поступления в бюджеты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2 07 02 030 02 0000 150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298 026 298,42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Доходы бюджетов субъектов Российской Федерации от возврата прочих остатков субсидий, субвенций и иных межбюджетных трансфертов, имеющих целевое назначение, прошлых лет из бюджетов муниципальных образований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2 18 60 010 02 0000 150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3 808 140,38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Возврат остатков единой субвенции из бюджетов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2 19 35 900 02 0000 150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-1 569,70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Министерство экономического развития, инвестиций, туризма и внешних связей Оренбургской области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816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283 170 387,42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Федерации, зачисляемая в бюджеты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816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1 08 07 082 01 0000 110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16 900,00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Прочие доходы от компенсации затрат бюджетов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816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1 13 02 992 02 0000 130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2 074 141,20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816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1 16 07 090 02 0000 140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Прочее возмещение ущерба, причиненного имуществу, находящемуся в собственности субъекта Российской Федерации (за исключением имущества, закрепленного за бюджетными (автономными) учреждениями, унитарными предприятиями субъекта Российской Федерации)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816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1 16 10 022 02 0000 140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6 007,02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субъектов Российской Федерации)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816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1 16 10 100 02 0000 140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350 897,27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Российской Федерации в целях достижения результатов национального проекта «Производительность труда»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816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2 02 25 289 02 0000 150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14 360 700,00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Российской Федерации на государственную поддержку малого и среднего предпринимательства, а также физических лиц, применяющих специальный налоговый режим «Налог на профессиональный доход», в субъектах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816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2 02 25 527 02 0000 150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63 297 200,00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Российской Федерации на достижение показателей государственной программы Российской Федерации «Развитие туризма»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816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2 02 25 558 02 0000 150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52 520 200,00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Поступления от денежных пожертвований, предоставляемых негосударственными организациями получателям средств бюджетов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816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2 04 02 020 02 0000 150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150 000 000,00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Доходы бюджетов субъектов Российской Федерации от возврата иными организациями остатков субсидий прошлых лет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816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2 18 02 030 02 0000 150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10 405 451,00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Возврат остатков субсидий на обеспечение поддержки реализации общественных инициатив, направленных на развитие туристической инфраструктуры из бюджетов      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816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2 19 25 332 02 0000 150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-8 395 392,00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Возврат остатков субсидий на государственную поддержку малого и среднего предпринимательства, а также физических лиц, применяющих специальный налоговый режим «Налог на профессиональный доход», из бюджетов      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816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2 19 25 527 02 0000 150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-1 113 840,96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816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2 19 90 000 02 0000 150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-356 876,11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Министерство природных ресурсов, экологии и имущественных отношений Оренбургской области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817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769 847 953,05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Федерации, зачисляемая в бюджеты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817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1 08 07 082 01 0000 110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960 750,00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      субъектам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817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1 11 01 020 02 0000 120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80 959 870,79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Доходы, получаемые в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виде арендной платы, а также средства от продажи права на заключение договоров аренды за земли, находящиеся в собственности субъектов Российской Федерации (за исключением земельных участков бюджетных и автономных учреждений субъектов Российской Федерации)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817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1 11 05 022 02 0000 120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42 277 259,52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Доходы от сдачи в аренду имущества, составляющего казну субъекта Российской Федерации (за исключением земельных участков)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817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1 11 05 072 02 0000 120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652 691,42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Плата по соглашениям об установлении сервитута, заключенным о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817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1 11 05 322 02 0000 120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27 159,87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ении земельных участков, которые расположены в границах городских округов,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   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817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1 11 05 326 04 0000 120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0,04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нии земельных участков, которые расположены в границах сельских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  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817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1 11 05 326 10 0000 120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1,46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собственности субъектов Российской Федерации и не пре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доставленных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817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1 11 05 420 02 0000 120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14,11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Плата за публичный сервитут, предусмотренная решением уполномоченного органа об установлении публичного сервитута в отношении земельных участк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ов, которые расположены в границах сельских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   субъектов Российской Федерации и не п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817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1 11 05 430 10 0000 120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89,43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Доходы от перечисления части прибыли, остающейся после уплаты налогов и иных обязательных платежей государственных унитарных предприятий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817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1 11 07 012 02 0000 120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27 619 000,00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Разовые платежи за пользование недрами при наступлении определенных событий, оговоренных в лицензии, при пользовании недрами на территории Российской Федерации по участкам недр местного значения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817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1 12 02 012 01 0000 120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19 487 705,90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Плата за проведение государственной экспертизы запасов полезных ископаемых и подземных вод, геологической информации о предоставляемых в пользование участках недр мес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тного значения, а также запасов общераспространенных полезных ископаемых и запасов подземных вод, которые используются для целей питьевого водоснабжения или технического водоснабжения и объем добычи которых составляет не более 500 кубических метров в сутки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817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1 12 02 052 01 0000 120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1 405 000,00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Сборы за участие в конкурсе (аукционе) на право пользования участками недр местного значения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817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1 12 02 102 02 0000 120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290 477,00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Плата за использование лесов, расположенных на землях лесного фонда, в части, превышающей минима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льный размер арендной платы (за исключением платы за использование лесов, расположенных на землях лесного фонда, в части, превышающей минимальный размер арендной платы, при реализации приоритетных инвестиционных проектов в целях развития лесного комплекса)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817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1 12 04 014 02 0000 120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1 895 536,50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Плата за использование лесов, расположенных на землях лесного фонда, в части платы по договору купли-продажи лесных насаждений для собственных нужд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817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1 12 04 015 02 0000 120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184 882,44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Плата за предоставление государст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венными органами субъектов Российской Федерации, казенными учреждениями субъектов Российской Федерации сведений, документов, содержащихся в государственных реестрах (регистрах), ведение которых осуществляется данными государственными органами, учреждениями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817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1 13 01 410 01 0000 130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278 200,00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Прочие доходы от компенсации затрат бюджетов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817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1 13 02 992 02 0000 130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2 998 943,18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Доходы от реализации недвижимого имущества бюджетных, автономных учреждений, находящегося в собственности субъекта Российской Федерации, в части реализации основных средств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817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1 14 02 028 02 0000 410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5 994 725,84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Доходы от реализации имущества, находящегося в оперативном управле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нии учреждений, находящихся в ведении органов государственной власти субъектов Российской Федерации (за исключением имущества бюджетных и автономных учреждений субъектов Российской Федерации), в части реализации материальных запасов по указанному имуществу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817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1 14 02 022 02 0000 440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8 035 709,20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Доходы от продажи земельных участков, находящихся в собственности субъектов Российской Федерации (за исключением земельных участков бюджетных и автономных учреждений субъектов Российской Федерации)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817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1 14 06 022 02 0000 430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13 615 862,32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Сборы, вносимые заказчиками документации, подлежащей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государственной экологической экспертизе, организация и проведение которой осуществляются органами государственной власти субъектов Российской Федерации, рассчитанные в соответствии со сметой расходов на проведение государственной экологической экспертизы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817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1 15 07 020 01 0000 140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135 361,50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Административные штрафы, установленные главой 7 Кодекса Росси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йской Федерации об административных правонарушениях, за административные правонарушения в области охраны собственности,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817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1 16 01 072 01 0000 140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208 000,00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Административные штрафы, установленные главой 8 Кодекса Российской Федерации об административных правонаруше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ниях, за административные правонарушения в области охраны окружающей среды, природопользования и обращения с животными,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817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1 16 01 082 01 0000 140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1 291 632,41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Административные штрафы, установленные главой 20 Кодекса Российской Федерации об административн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ых правонарушениях, за административные правонарушения, посягающие на общественный порядок и общественную безопасность,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817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1 16 01 202 01 0000 140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-300 000,00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Административные штрафы, установленные глав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817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1 16 01 203 01 0000 140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481 868,81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Штрафы, неустойки, пени,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государственным органом субъекта Российской Федерации, казенным учреждением субъекта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817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1 16 07 010 02 0000 140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382 105,72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Штрафы, неустойки, пени, уплаченные в соответствии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 договором аренды лесного участка или договором купли-продажи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817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1 16 07 030 02 0000 140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919 099,92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Штрафы, неустойки, пени,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817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1 16 07 040 02 0000 140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7 647,14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817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1 16 07 090 02 0000 140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9 038 891,88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Прочее возмещение ущерба, причиненного имуществу, находящемуся в собственности субъекта Российской Федерации (за исключением имущества, закрепленного за бюджетными (автономными) учреждениями, унитарными предприятиями субъекта Российской Федерации)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817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1 16 10 022 02 0000 140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81,48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субъекта Российской Федерации по нормативам, действовавшим в 2019 году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817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1 16 10 122 01 0000 140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225 310,92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817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2 02 25 065 02 0000 150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11 500 415,37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Российской Федерации за счет средств резервного фонда Правительства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817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2 02 29 001 02 0000 150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126 822 583,10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Субвенции бюджетам субъектов Российской Федерации на приобретение беспилотных авиационных систем органами исполнительной власти субъектов Российской Федерации в области лесных отношений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817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2 02 35 127 02 0000 150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7 499 415,00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Субвенции бюджетам субъектов Российской Федерации на осуществление отдельных полномочий в области водных отношений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817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2 02 35 128 02 0000 150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14 232 305,70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Субвенции бюджетам субъектов Российской Федерации на осуществление отдельных полномочий в области лесных отношений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817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2 02 35 129 02 0000 150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164 953 395,77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Субвенции бюджетам субъектов Российской Федерации на осуществление мер пожарной безопасности и тушение лесных пожаров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817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2 02 35 345 02 0000 150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26 384 705,84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Субвенции бюджетам субъектов Российской Федерации на увеличение площади лесовосстановления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817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2 02 35 429 02 0000 150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41 434 800,00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Субвенции бюджетам субъектов Российской Федерации на формирование запаса лесных семян для лесовосстановления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817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2 02 35 431 02 0000 150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149 500,00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817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2 02 35 432 02 0000 150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56 384 600,00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Прочие межбюджетные трансферты, передаваемые бюджетам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817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2 02 49 999 02 0000 150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33 007 166,64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Поступления от денежных пожертвований, предоставляемых государственными (муниципальными) организациями получателям средств бюджетов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817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2 03 02 020 02 0000 150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69 893 777,82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Возврат остатков субвенций на осуществление отдельных полномочий в области лесных отношений из бюджетов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817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2 19 35 129 02 0000 150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-174 072,78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Возврат остатков субвенций на осуществление мер пожарной безопасности и тушение лесных пожаров из бюджетов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817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2 19 35 345 02 0000 150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-260 633,67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Возврат остатков субвенций на увеличение площади лесовосстановления из бюджетов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817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2 19 35 429 02 0000 150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-1 053 884,54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Комитет по делам архивов Оренбургской области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818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4 030 518,95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Доходы бюджетов субъектов Российской Федерации от возврата бюджетными учреждениями остатков субсидий прошлых лет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818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2 18 02 010 02 0000 150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4 030 518,95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Комитет по вопросам записи актов гражданского состояния Оренбургской области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819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1 842,01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Прочие доходы от компенсации затрат бюджетов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819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1 13 02 992 02 0000 130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1 544,73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Доходы бюджетов субъектов Российской Федерации от возврата остатков прочих субвенций из федерального бюджета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819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2 18 39 999 02 0000 150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297,28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Комитет по обеспечению деятельности мировых судей Оренбургской области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53 716 070,25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Доходы, поступающие в порядке возмещения бюджету субъекта Российской Федерации расходов, направленных на покрытие процессуальных издержек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1 13 02 040 01 0000 130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-10 700,00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Прочие доходы от компенсации затрат бюджетов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1 13 02 992 02 0000 130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49 211,75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Админис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1 16 01 053 01 0000 140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1 323 848,99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Административные штрафы, установленные главой 6 Кодекса Российской Федерации об админ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1 16 01 063 01 0000 140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5 410 414,53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Администр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1 16 01 073 01 0000 140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3 297 163,58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Административные штрафы, установленные главой 8 Кодекса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животными, налагаемые мировыми судьями, комиссиями по делам несовершеннолетних и защите их прав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1 16 01 083 01 0000 140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164 001,89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Административные штрафы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1 16 01 093 01 0000 140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30 000,00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Административные штрафы, установл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1 16 01 103 01 0000 140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13 500,00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1 16 01 113 01 0000 140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89 862,17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Админист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1 16 01 123 01 0000 140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2 046 495,19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Админист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1 16 01 133 01 0000 140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378 121,91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Административные штрафы, установленные главой 14 Кодекса Российско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1 16 01 143 01 0000 140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2 361 440,95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ства, использования и обращения драгоценных металлов и драгоценных камней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1 16 01 153 01 0000 140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1 150 373,95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Административные штрафы, установленн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правил), налагаемые мировыми судьями, комиссиями по делам несовершеннолетних и защите их прав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1 16 01 163 01 0000 140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2 062,50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Административные штрафы, ус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1 16 01 173 01 0000 140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618 586,03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1 16 01 183 01 0000 140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88 318,86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Админ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1 16 01 193 01 0000 140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8 388 970,30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Административные штрафы, установленные глав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1 16 01 203 01 0000 140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22 478 518,68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1 16 01 333 01 0000 140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5 756 320,99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1 16 07 090 02 0000 140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12 000,00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Невыясненные поступления, зачисляемые в бюджеты 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1 17 01 020 02 0000 180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67 557,98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Комитет по профилактике коррупционных правонарушений Оренбургской области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56,12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Прочие доходы от компенсации затрат бюджетов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1 13 02 992 02 0000 130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56,12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Инспекция государственной охраны объектов культурного наследия Оренбургской области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823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406 201,82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Прочие доходы от компенсации затрат бюджетов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823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1 13 02 992 02 0000 130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3 098,72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Штрафы, неустойки, пени,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государственным органом субъекта Российской Федерации, казенным учреждением субъекта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823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1 16 07 010 02 0000 140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196,44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823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1 16 07 090 02 0000 140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402 906,66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Министерство региональной и информационной политики Оренбургской области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824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57 179 248,95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Прочие доходы от компенсации затрат бюджетов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824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1 13 02 992 02 0000 130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80 230,70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Штрафы, неустойки, пени,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государственным органом субъекта Российской Федерации, казенным учреждением субъекта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824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1 16 07 010 02 0000 140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55 088,80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824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1 16 07 090 02 0000 140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120 000,00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Российской Федерации на софинансирование расходных обязательств субъектов Российской Федерации, связанных с реализацией федеральной целевой программы «Увековечение памяти погибших при защите Отечества на 2019–2024 годы»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824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2 02 25 299 02 0000 150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29 432 700,00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Субсидия бюджетам субъектов Российской Федерации на достижение показателей государственной программы Российской Федерации «Реализация государственной национальной политики»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824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2 02 25 518 02 0000 150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7 336 600,00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Предоставление негосударственными организациями грантов для получателей средств бюджетов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824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2 04 02 010 02 0000 150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18 068 183,75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Доходы бюджетов субъектов Российской Федерации от возврата иными организациями остатков субсидий прошлых лет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824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2 18 02 030 02 0000 150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2 086 445,70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Министерство промышленности и энергетики Оренбургской области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45 895 364,30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Прочие доходы от компенсации затрат бюджетов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1 13 02 992 02 0000 130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1 407,00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Штрафы, неустойки, пени,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государственным органом субъекта Российской Федерации, казенным учреждением субъекта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1 16 07 010 02 0000 140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Российской Федерации в целях софинансирования расходных обязательств субъектов Российской Федерации, возникающих при реализации региональных программ развития промышленности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2 02 25 591 02 0000 150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37 340 900,00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Российской Федерации на развитие зарядной инфраструктуры для электромобилей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2 02 25 766 02 0000 150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7 518 634,71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Доходы бюджетов субъектов Российской Федерации от возврата иными организациями остатков субсидий прошлых лет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2 18 02 030 02 0000 150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1 033 422,59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Министерство труда и занятости населения Оренбургской области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826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1 133 292 410,58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Прочие доходы от компенсации затрат бюджетов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826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1 13 02 992 02 0000 130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6 272 738,12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Платежи, взимаемые государственными органами (организациями) субъектов Российской Федерации за выполнение определенных функций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826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1 15 02 020 02 0000 140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17 518,00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Штрафы, неустойки, пени,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государственным органом субъекта Российской Федерации, казенным учреждением субъекта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826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1 16 07 010 02 0000 140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8 917,60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Прочее возмещение ущерба, причиненного имуществу, находящемуся в собственности субъекта Российской Федерации (за исключением имущества, закрепленного за бюджетными (автономными) учреждениями, унитарными предприятиями субъекта Российской Федерации)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826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1 16 10 022 02 0000 140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10 977,02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ов 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826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2 02 25 086 02 0000 150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3 280 000,00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Российской Федерации на организацию профессионального обучения и дополнительного профессиона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льного образования работников предприятий оборонно-промышленного комплекса, а также граждан, обратившихся в органы службы занятости за содействием в поиске подходящей работы и заключивших ученический договор с предприятиями оборонно-промышленного комплекса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826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2 02 25 292 02 0000 150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3 431 790,40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Российской Федерации на реализацию дополнительных мероприятий, направленных на снижение напряженности на рынке труда субъектов Российской Федерации, по организации временного трудоустройства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826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2 02 25 298 02 0000 150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236 067 848,76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Российской Федерации на реализацию дополнительных мероприятий, направленных на снижение напряженности на рынке труда субъектов Российской Федерации, по организации общественных работ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826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2 02 25 300 02 0000 150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236 480 614,13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826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2 02 35 290 02 0000 150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653 839 795,53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Доходы бюджетов субъектов Российской Федерации от возврата остатков межбюджетных трансфертов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прошлых лет на социальные выплаты безработным гражданам в соответствии с Законом Российской Федерации от 19 апреля 1991 года № 1032-I «О занятости населения в Российской Федерации» из бюджета Фонда пенсионного и социального страхования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826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2 18 52 900 02 0000 150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19 352,90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Возврат остатков субвенций на социальные выплаты безработным гражданам в соответствии с Законом Российской Федерации от 19 апреля 1991 года № 1032-I «О занятости населения в Российской Федерации» из бюджетов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826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2 19 35 290 02 0000 150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-2 924 307,55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Воз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врат остатков иных межбюджетных трансфертов на реализацию дополнительных мероприятий, направленных на снижение напряженности на рынке труда субъектов Российской Федерации, по организации временного трудоустройства из бюджетов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826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2 19 45 298 02 0000 150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-2 377 521,03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Возврат остатков иных межбюджетных трансфертов на реализацию дополнительных мероприятий, направленных на снижение напряженности на рынке труда субъектов Российской Федерации, по организации общественных работ из бюджетов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826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2 19 45 300 02 0000 150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-792 973,82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826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2 19 90 000 02 0000 150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-42 339,48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Министерство архитектуры и пространственно-градостроительного развития Оренбургской области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827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2 469 610,93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Доходы от оказания информационных услуг государственными органами субъектов Российской Федерации, казенными учреждениями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827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1 13 01 072 02 0000 130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650 500,00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Прочие доходы от компенсации затрат бюджетов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827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1 13 02 992 02 0000 130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1 458 955,38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Штрафы, неустойки, пени,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государственным органом субъекта Российской Федерации, казенным учреждением субъекта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827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1 16 07 010 02 0000 140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362 282,56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Невыясненные поступления, зачисляемые в бюджеты 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827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1 17 01 020 02 0000 180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-2 800,00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Доходы бюджетов субъектов Российской Федерации от возврата иными организациями остатков субсидий прошлых лет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827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2 18 02 030 02 0000 150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672,99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Комитет внутреннего государственного финансового контроля Оренбургской области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828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1 016 084,65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Прочие доходы от компенсации затрат бюджетов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828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1 13 02 992 02 0000 130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70 636,65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Административные штрафы, установленные главой 7 Кодекса Росси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йской Федерации об административных правонарушениях, за административные правонарушения в области охраны собственности,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828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1 16 01 072 01 0000 140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687 534,50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Административные штрафы, установл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и драгоценных камней (за исключением штрафов, указанных в пункте 6 статьи 46 Бюджетного кодекса Российской Федерации),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828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1 16 01 152 01 0000 140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25 950,00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субъекта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828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1 16 01 156 01 0000 140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106 963,50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Административные штрафы, установленные главой 19 Кодекса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Российской Федерации об административных правонарушениях, за административные правонарушения против порядка управления,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828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1 16 01 192 01 0000 140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105 000,00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Административные штрафы, установленные глав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828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1 16 01 203 01 0000 140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Министерство культуры Оренбургской области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829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436 780 860,55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субъекта Российской Федерации по нормативам, действовавшим в 2019 году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829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1 16 10 122 01 0000 140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254 435,18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Российской Федерации на создание модельных муниципальных библиотек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829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2 02 25 454 02 0000 150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14 400 000,00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Российской Федерации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829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2 02 25 466 02 0000 150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16 580 300,00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Российской Федерации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829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2 02 25 467 02 0000 150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30 795 800,00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Российской Федерации на развитие сети учреждений культурно-досугового типа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829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2 02 25 513 02 0000 150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30 105 200,00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Российской Федерации на поддержку творческой деятельности и техническое оснащение детских и кукольных театров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829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2 02 25 517 02 0000 150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5 708 600,00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Российской Федерации на поддержку отрасли культуры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829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2 02 25 519 02 0000 150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78 833 651,99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Российской Федерации на реконструкцию и капитальный ремонт региональных и муниципальных театров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829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2 02 25 580 02 0000 150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19 444 100,00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Российской Федерации на оснащение региональных и муниципальных театров, находящихся в городах с численностью населения более 300 тысяч человек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829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2 02 25 584 02 0000 150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16 824 900,00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Российской Федерации на техническое оснащение региональных и муниципальных музеев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829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2 02 25 590 02 0000 150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13 200 000,00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Российской Федерации на реконструкцию и капитальный ремонт региональных и муниципальных музеев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829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2 02 25 597 02 0000 150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5 337 176,88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Российской Федерации на реставрацию и реэкспозицию мемориальных пушкинских музеев и музеев-заповедников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829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2 02 25 783 02 0000 150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18 990 900,00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модернизации театров юного зрителя и театров кукол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829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2 02 27 456 02 0000 150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189 020 800,00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Доходы бюджетов субъектов Российской Федерации от возврата бюджетными учреждениями остатков субсидий прошлых лет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829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2 18 02 010 02 0000 150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6 650 415,02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Доходы бюджетов субъектов Российской Федерации от возврата автономными учреждениями остатков субсидий прошлых лет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829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2 18 02 020 02 0000 150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534 531,48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Возврат остатков субсидий на софинансирование капитальных вложений в объекты государственной (муниципальной) собственности в рамках модернизации театров юного зрителя и театров кукол из бюджетов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829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2 19 27 456 02 0000 150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-9 899 950,00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Департамент пожарной безопасности и гражданской защиты Оренбургской области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831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38 259 286,01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Прочие доходы от компенсации затрат бюджетов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831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1 13 02 992 02 0000 130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1 083 505,72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Штрафы, неустойки, пени,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государственным органом субъекта Российской Федерации, казенным учреждением субъекта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831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1 16 07 010 02 0000 140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485,19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831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1 16 07 090 02 0000 140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2 949,67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Невыясненные поступления, зачисляемые в бюджеты 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831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1 17 01 020 02 0000 180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145,43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Межбюджетные трансферты, передаваемые бюджетам субъектов Российской Федерации, за счет средств резервного фонда Правительства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831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2 02 49 001 02 0000 150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37 172 200,00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Инспекция государственного строительного надзора Оренбургской области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832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955 000,00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Административные штрафы, установленные главой 9 Кодекса Российской Федераци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и об административных правонарушениях, за административные правонарушения в промышленности, строительстве и энергетике,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832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1 16 01 092 01 0000 140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955 000,00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Министерство физической культуры и спорта Оренбургской области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834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117 920 816,78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Государственная пошлина за выдачу свидетельства о государственной аккредитации региональной спортивной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834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1 08 07 340 01 0000 110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115 000,00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Прочие доходы от компенсации затрат бюджетов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834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1 13 02 992 02 0000 130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40 502,00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Российской Федерации на государственную поддержку организаций, входящих в систему спортивной подготовки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834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2 02 25 081 02 0000 150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8 099 700,00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Российской Федерации на приобретение спортивного оборудо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вания и инвентаря для приведения организаций дополнительного образования со специальным наименованием «спортивная школа»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, использующих в своем наименовании слово «олимпийский» или образованные на его основе слова или словосочетания, в нормативное состояние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834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2 02 25 229 02 0000 150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4 619 300,00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Российской Федерации на софинансирование закупки и монтажа оборудования для создания «умных» спортивных площадок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834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2 02 25 753 02 0000 150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78 000 000,00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Российской Федерации на софин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ансирование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834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2 02 27 139 02 0000 150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23 420 400,00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Доходы бюджетов субъектов Российской Федерации от возврата автономными учреждениями остатков субсидий прошлых лет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834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2 18 02 020 02 0000 150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468 328,13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Доходы бюджетов субъектов Российской Федерации от возврата прочих остатков субсидий, субвенций и иных межбюджетных трансфертов, имеющих целевое назначение, прошлых лет из бюджетов муниципальных образований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834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2 18 60 010 02 0000 150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3 157 586,65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Министерство социального развития Оренбургской области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835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15 797 438 909,31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Прочие доходы от оказания платных услуг (работ) получателями средств бюджетов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835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1 13 01 992 02 0000 130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Прочие доходы от компенсации затрат бюджетов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835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1 13 02 992 02 0000 130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18 453 633,45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Штрафы, неустойки, пени,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государственным органом субъекта Российской Федерации, казенным учреждением субъекта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835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1 16 07 010 02 0000 140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7 013,61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835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1 16 07 090 02 0000 140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1 282 348,82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Денежные средства, изымаемые в собственность субъекта Российской Федерации в соответствии с решениями судов (за исключением обвинительных приговоров судов)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835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1 16 09 030 02 0000 140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49 130,63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Российской Федерации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835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2 02 25 082 02 0000 150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105 001 000,00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Российской Федерации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835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2 02 25 084 02 0000 150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561 504 942,85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Российской Федерации на создание системы долговременного ухода за гражданами пожилого возраста и инвалидами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835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2 02 25 163 02 0000 150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90 794 657,55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Российской Федерации на софинансирование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835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2 02 25 404 02 0000 150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620 440 863,56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835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2 02 25 462 02 0000 150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13 326 808,97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Российской Федерации в целях софинансирования расходных обязательств субъектов Российской Федерации и г. Байконура, возникающих при реализации мероприятий, направленных на создание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835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2 02 25 494 02 0000 150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58 791 538,68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Российской Федерации за счет средств резервного фонда Правительства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835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2 02 29 001 02 0000 150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303 450 340,73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Прочие субсидии бюджетам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835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2 02 29 999 02 0000 150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18 248 872,76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Субвенции бюджетам субъектов Российской Федерации на осуществление полномочий по обеспечению жильем отдельных ка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1941–1945 годов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»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835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2 02 35 134 02 0000 150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2 402 820,00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№ 5-ФЗ «О ветеранах»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835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2 02 35 135 02 0000 150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1 201 410,00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835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2 02 35 176 02 0000 150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1 201 410,00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835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2 02 35 220 02 0000 150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177 673 536,23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Субвенции бюджетам субъектов Российской Федерации на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</w:t>
              <w:noBreakHyphen/>
              <w:t xml:space="preserve">ФЗ «Об иммунопрофилактике инфекционных болезней»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835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2 02 35 240 02 0000 150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99 928,71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Субвенции бюджетам субъектов Российской Федерации на оплату жилищно-коммунальных услуг отдельным категориям граждан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835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2 02 35 250 02 0000 150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1 381 702 198,81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Межбюджетные трансферты, передаваемые бюджетам субъектов Российской Федерации на социальную поддержку Героев Социалистического Труда, Героев Труда Российской Федерации и полных кавалеров ордена Трудовой Славы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835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2 02 45 198 02 0000 150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13 275 464,66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Межбюджетные трансферты, передаваемые бюджетам субъектов Российской Федерации на социальную поддержку Героев Советского Союза, Героев Российской Федерации и полных кавалеров ордена Славы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835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2 02 45 252 02 0000 150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266 991,28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Межбюджетные трансферты, передаваемые бюджетам субъектов Российской Федерации, за счет средств резервного фонда Правительства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835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2 02 49 001 02 0000 150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12 414 055 000,00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Прочие безвозмездные поступления от государственных (муниципальных) организаций в бюджеты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835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2 03 02 099 02 0000 150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19 659 474,00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Доходы бюджетов субъектов Российской Федерации от возврата иными организациями остатков субсидий прошлых лет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835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2 18 02 030 02 0000 150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201 758,16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Доходы бюджетов субъектов Российской Федерации от возврата остатков субвенций на ежемесячную денежную выплату на ребенка в возрасте от восьми до семнадцати лет из бюджета Фонда пенсионного и социального страхования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835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2 18 33 144 02 0000 150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2 416 924,50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Доходы бюджетов субъектов Российской Федерации от возврата прочих остатков субсидий, субвенций и иных межбюджетных трансфертов, имеющих целевое назначение, прошлых лет из бюджетов муниципальных образований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835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2 18 60 010 02 0000 150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Доходы бюджетов субъектов Российской Федерации от возврата остатков прочих субсидий, субвенций и иных межбюджетных трансфертов, имеющих целевое назначение, прошлых лет из бюджета Фонда пенсионного и социального страхования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835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2 18 71 020 02 0000 150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66,00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Возврат остатков субсидий на ежемесячную денежную выплату, назначаемую в случае рождения третьего ребенка или последующих детей до достижения ребенком возраста трех лет, из бюджетов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835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2 19 25 084 02 0000 150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-315 392,91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Возврат остатков субсидий на осуществление ежемесячных выплат на детей в возрасте от трех до семи лет включительно из бюджетов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835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2 19 25 302 02 0000 150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-57 840,75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Возврат остатков субсидий на софинансирование расходов, связанных с оказанием государственной социальной помощи на основании социального контракта отдельным категориям граждан, из бюджетов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835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2 19 25 404 02 0000 150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-2 116 081,28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Возврат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835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2 19 25 462 02 0000 150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-171 946,65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Возврат остатков субвенций на осуществление полномочий по обеспечению жильем отдельных категорий граждан, установленных Федеральным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законом от 12 января 1995 года № 5-ФЗ «О ветеранах», в соответствии с Указом Президента Российской Федерации от 7 мая 2008 года № 714 «Об обеспечении жильем ветеранов Великой Отечественной войны 1941–1945 годов» из бюджетов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835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2 19 35 134 02 0000 150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-2 290 320,00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Возврат остатк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ов субвенций на 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, из бюджетов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835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2 19 35 176 02 0000 150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-1 145 160,00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Возврат остатков субвенций на оплату жилищно-коммунальных услуг отдельным категориям граждан из бюджетов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835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2 19 35 250 02 0000 150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-1 502 546,98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Возврат остатков субвенций на выполнение полномочий Российской Федерации по осуществлению ежемесячной выплаты в связи с рождением (усыновлением) первого ребенка из бюджетов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835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2 19 35 573 02 0000 150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-150 542,00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835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2 19 90 000 02 0000 150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-334 394,08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Министерство сельского хозяйства, торговли, пищевой и перерабатывающей промышленности Оренбургской области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842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1 259 431 325,01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Федерации, зачисляемая в бюджеты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842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1 08 07 082 01 0000 110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17 683 500,00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Государственная пошлина за совершение действий уполномоченными органами исполнительной власти с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убъектов Российской Федерации, связанных с выдачей документов о проведении государственного технического осмотра тракторов, самоходных дорожно-строительных и иных самоходных машин и прицепов к ним, государственной регистрацией мототранспортных средств, при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цепов, тракторов, самоходных дорожно-строительных и иных самоходных машин, выдачей удостоверений тракториста-машиниста (тракториста), временных удостоверений на право управления самоходными машинами, в том числе взамен утраченных или пришедших в негодность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842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1 08 07 142 01 0000 110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33 772 528,00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Государственная пошлина за выдачу уполномоченными органами исполнительной власти субъектов Российской Федерации организациям, осуществляющим образовательную деятельность, свидетельств о соо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тветствии требованиям оборудования и оснащенности образовательного процесса для рассмотрения вопроса соответствующими органами об аккредитации и о предоставлении указанным организациям лицензий на право подготовки трактористов и машинистов самоходных машин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842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1 08 07 160 01 0000 110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3 200,00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Прочие государственные пошлины за совершение прочих юридически значимых действий, подлежащие зачислению в бюджет субъекта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842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1 08 07 300 01 0000 110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-4 100,00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Государственная пошлина за совершение уполномоченным органом исполнительной власти субъектов Российской Федерации юридически значимых действий, связанных с государственной регистрацией аттракционов, зачисляемая в бюджеты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842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1 08 07 510 01 0000 110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396 900,00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Прочие доходы от компенсации затрат бюджетов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842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1 13 02 992 02 0000 130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14 499 005,70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Платежи, взимаемые государственными органами (организациями) субъектов Российской Федерации за выполнение определенных функций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842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1 15 02 020 02 0000 140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4 032,00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Административные штрафы, установленные главой 8 Кодекса Российской Федерации об административных правонаруше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ниях, за административные правонарушения в области охраны окружающей среды, природопользования и обращения с животными,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842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1 16 01 082 01 0000 140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55 000,00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административные правонарушения в области предпринимательской деятельности и деятельности саморегулируемых организаций,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842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1 16 01 142 01 0000 140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на общественный порядок и общественную безопасность, выявленные должностными лицами органов исполнительной власти субъектов Российской Федерации, включенных в соответствующие перечни, утвержденные высшими должностными лицами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842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1 16 01 205 01 0000 140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-150 000,00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Администрати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арушения порядка ценообразования в части регулирования цен на этиловый спирт, алкогольную и спиртосодержащую продукцию,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842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1 16 01 332 01 0000 140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169 477,41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842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1 16 01 333 01 0000 140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17 320,59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Штрафы, неустойки, пени,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государственным органом субъекта Российской Федерации, казенным учреждением субъекта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842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1 16 07 010 02 0000 140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45 062,40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842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1 16 07 090 02 0000 140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33 480,19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Прочее возмещение ущерба, причиненного имуществу, находящемуся в собственности субъекта Российской Федерации (за исключением имущества, закрепленного за бюджетными (автономными) учреждениями, унитарными предприятиями субъекта Российской Федерации)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842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1 16 10 022 02 0000 140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79 736,15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Невыясненные поступления, зачисляемые в бюджеты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842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1 17 01 020 02 0000 180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6 700,00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Российской Федерации на стимулирование увеличения производства картофеля и овощей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842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2 02 25 014 02 0000 150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30 079 020,82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842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2 02 25 251 02 0000 150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7 080 204,00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Российской Федерации на развитие сельского туризма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842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2 02 25 341 02 0000 150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16 400 000,00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Российской Федерации на финансовое обеспечение (возмещение) производителям зерновых культур части затрат на производство и реализацию зерновых культур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842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2 02 25 358 02 0000 150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241 274 700,00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Российской Федерации на возмещение части затрат на уплату процентов по инвестиционным кредитам (займам) в агропромышленном комплексе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842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2 02 25 436 02 0000 150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18 501 609,02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Российской Федерации на создание системы поддержки фермеров и развитие сельской кооперации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842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2 02 25 480 02 0000 150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204 766 994,87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842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2 02 25 501 02 0000 150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592 540 796,84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Российской Федерации на обеспечение комплексного развития сельских территорий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842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2 02 25 576 02 0000 150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67 557 106,00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Российской Федерации на подготовку проектов межевания земельных участков и на проведение кадастровых работ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842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2 02 25 599 02 0000 150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3 498 300,54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842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2 02 27 576 02 0000 150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47 601 121,13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Доходы бюджетов субъектов Российской Федерации от возврата прочих остатков субсидий, субвенций и иных межбюджетных трансфертов, имеющих целевое назначение, прошлых лет из бюджетов муниципальных образований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842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2 18 60 010 02 0000 150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397 200,41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Возврат остатков субсидий на создание системы поддержки фермеров и развитие сельской кооперации из бюджетов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842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2 19 25 480 02 0000 150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-3 359 997,35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Возврат остатков субсидий на стимулирование развития приоритетных подотраслей агропромышленного комплекса и развитие малых форм хозяйствования из бюджетов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842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2 19 25 502 02 0000 150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-624 298,26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Возврат остатков субсидий на поддержку сельскохозяйственного производства по отдельным подотраслям растениеводства и животноводства из бюджетов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842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2 19 25 508 02 0000 150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-3 280 982,95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Возврат остатков субсидий на подготовку проектов межевания земельных участков и на проведение кадастровых работ из бюджетов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842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2 19 25 599 02 0000 150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-373,62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Возврат остатков субсидий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 из бюджетов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842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2 19 27 576 02 0000 150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-27 774 411,21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Возврат остатков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иных межбюджетных трансфертов в целях софинансирования расходных обязательств субъектов Российской Федерации по возмещению производителям зерновых культур части затрат на производство и реализацию зерновых культур из бюджетов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842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2 19 45 368 02 0000 150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-1 345 977,93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842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2 19 90 000 02 0000 150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-571 529,74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Департамент Оренбургской области по ценам и регулированию тарифов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847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32 312,35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Прочие доходы от компенсации затрат бюджетов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847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1 13 02 992 02 0000 130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7 312,35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административные правонарушения в области предпринимательской деятельности и деятельности саморегулируемых организаций,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847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1 16 01 142 01 0000 140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Министерство строительства, жилищно-коммунального, дорожного хозяйства и транспорта Оренбургской области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851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27 946 982 117,86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Государственная пошлина за выдачу органом исполнитель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ной власти субъекта Российской Федерации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851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1 08 07 172 01 0000 110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-27 200,00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Доходы от сдачи в аренду имущества, находящегося в оперативном управлении органов государственной власти субъектов Российской Федерации и созданных ими учреждений (за исключением имущества бюджетных и автономных учреждений субъектов Российской Федерации)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851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1 11 05 032 02 0000 120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57 354,64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или межмуниципального значения в целях строительства (реконструкции), капитального ремонта и эксплуатации объектов дорожного сервиса, прокладки, переноса, переустройства и эксплуатации инженерных коммуникаций, установки и эксплуатации рекламных конструкций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851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1 11 05 100 02 0000 120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119 886,02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Доходы от эксплуатации и использования имущества автомобильных дорог, находящихся в собственности       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851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1 11 09 032 02 0000 120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1 714 188,20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Прочие доходы от компенсации затрат бюджетов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851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1 13 02 992 02 0000 130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3 914 512,54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Штрафы, неустойки, пени,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государственным органом субъекта Российской Федерации, казенным учреждением субъекта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851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1 16 07 010 02 0000 140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903 803,26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Платежи в целях возмещения убытк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ов, причиненных уклонением от заключения с государственным органом         субъекта Российской Федерации (казенным учреждением субъекта Российской Федерации) государственного контракта, финансируемого за счет средств дорожного фонда субъекта Российской Федерации,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а также иные денежные средства,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851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1 16 10 057 02 0000 140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22 610 921,72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субъекта Российской Федерации по нормативам, действовавшим в 2019 году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851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1 16 10 122 01 0000 140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244 456,77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Платежи, уплачиваемые в целях возмещения вреда, причиняемого автомобильным дорогам регионального или межмуниципального значения тяжеловесными транспортными средствами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851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1 16 11 063 01 0000 140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67 966 905,06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851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2 02 25 021 02 0000 150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878 479 234,01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Российской Федерации на строительство и реконструкцию (модернизацию) объектов питьевого водоснабжения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851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2 02 25 243 02 0000 150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130 545 799,98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Российской Федерации на создание новых мест в общеобразовательных организациях в связи с ростом числа обучающихся, вызванным демографическим фактором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851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2 02 25 305 02 0000 150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1 884 687 599,88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Российской Федерации на развитие транспортной инфраструктуры на сельских территориях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851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2 02 25 372 02 0000 150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147 416 529,83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Российской Федерации на приведение в нормативное состояние автомобильных дорог и искусственных дорожных сооружений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851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2 02 25 394 02 0000 150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4 560 651 600,00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Российской Федерации на создание комфортной городской среды в малых городах и исторических поселениях –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победителях Всероссийского конкурса лучших проектов создания комфортной городской среды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851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2 02 25 424 02 0000 150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144 768 000,00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Российской Федерации на завершение ранее начатых мероприятий по строительству (реконструкции) объектов обеспечивающей инфраструктуры с длительным сроком окупаемости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851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2 02 25 439 02 0000 150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634 682 300,00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851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2 02 25 520 02 0000 150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348 818 900,00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Российской Федерации на реализацию программ формирования современной городской среды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851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2 02 25 555 02 0000 150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472 521 506,61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Российской Федерации за счет средств резервного фонда Правительства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851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2 02 29 001 02 0000 150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3 603 215 386,40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Межбюджетные трансферты, передаваемые бюджетам субъектов Российской Федерации, за счет средств резервного фонда Правительства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851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2 02 49 001 02 0000 150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14 564 615 817,32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Безвозмездные поступления в бюджеты субъектов Российской Федерации от публично-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правовой компании «Фонд развития территорий»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851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2 03 02 040 02 0000 150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417 035 274,16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Безвозмездные поступления в бюджеты субъектов Российской Федерации от публично-правовой компании «Фонд развития территорий» на обеспечение мероприятий по модернизации систем коммунальной инфраструктуры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851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2 03 02 080 02 0000 150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8 200 000,00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Доходы бюджетов субъектов Российской Федерации от возврата бюджетными учреждениями остатков субсидий прошлых лет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851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2 18 02 010 02 0000 150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671 072,36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Доходы бюджетов субъектов Российской Федерации от возврата иными организациями остатков субсидий прошлых лет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851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2 18 02 030 02 0000 150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189 251,89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Доходы бюджетов субъектов Российской Федерации от возврата остатков субсидий на создание новых мест в общеобразовательных организациях в связи с ростом числа обучающихся, вызванным демографическим фактором, из бюджетов муниципальных образований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851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2 18 25 305 02 0000 150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13 159 110,61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Доходы бюджетов субъектов Российской Федерации от возврата остатков субсидий на реализацию программ формирования современной городской среды из бюджетов муниципальных образований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851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2 18 25 555 02 0000 150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734 743,36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Доходы бюджетов су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бъектов Российской Федерации от возврата остатков субсидий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 из бюджетов муниципальных образований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851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2 18 27 576 02 0000 150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27 138 541,53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Доходы бюджетов субъектов Российской Федерации от возврата остатков прочих субсидий из федерального бюджета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851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2 18 29 999 02 0000 150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809 633,60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Доходы бюджетов субъектов Российской Федерации от возврата прочих остатков субсидий, субвенций и иных межбюджетных трансфертов, имеющих целевое назначение, прошлых лет из бюджетов муниципальных образований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851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2 18 60 010 02 0000 150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12 053 602,72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Возврат остатков субсидий на создание новых мест в общеобразовательных организациях в связи с ростом числа обучающихся, вызванным демографическим фактором, из бюджетов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851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2 19 25 305 02 0000 150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-228 106,17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Возврат остатков субсидий на реализацию программ формирования современной городской среды из бюджетов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851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2 19 25 555 02 0000 150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-688 508,44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Государственная жилищная инспекция по Оренбургской области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854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8 118 716,76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Государственная пошлина за действия уполномоченных органов субъектов Российской Федерации, связанные с лицензированием предпринимательской деятельности по управлению многоквартирными домами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854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1 08 07 400 01 0000 110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Прочие доходы от компенсации затрат бюджетов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854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1 13 02 992 02 0000 130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8 629,46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Административные штрафы, установленные главой 7 Кодекса Росси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йской Федерации об административных правонарушениях, за административные правонарушения в области охраны собственности,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854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1 16 01 072 01 0000 140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456 482,56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Административные штрафы, установленные главой 9 Кодекса Российской Федераци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и об административных правонарушениях, за административные правонарушения в промышленности, строительстве и энергетике,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854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1 16 01 092 01 0000 140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58 622,05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административные правонарушения в области предпринимательской деятельности и деятельности саморегулируемых организаций,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854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1 16 01 142 01 0000 140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7 036 136,00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Административные штрафы, установленные главой 19 Кодекса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Российской Федерации об административных правонарушениях, за административные правонарушения против порядка управления,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854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1 16 01 192 01 0000 140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558 846,69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Министерство образования Оренбургской области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871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4 058 811 739,83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Федерации, зачисляемая в бюджеты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871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1 08 07 082 01 0000 110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-26 500,00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Го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сударственная пошлина за действия органов исполнительной власти субъектов Российской Федерации, связанные с государственной аккредитацией образовательных учреждений, осуществляемой в пределах переданных полномочий Российской Федерации в области образования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871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1 08 07 380 01 0000 110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820 000,00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Государственная пошлина за дейст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вия органов исполнительной власти субъектов Российской Федерации по проставлению апостиля на документах государственного образца об образовании, об ученых степенях и ученых званиях в пределах переданных полномочий Российской Федерации в области образования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871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1 08 07 390 01 0000 110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925 000,00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Доходы от сдачи в аренду имущества, находящегося в оперативном управлении органов государственной власти субъектов Российской Федерации и созданных ими учреждений (за исключением имущества бюджетных и автономных учреждений субъектов Российской Федерации)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871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1 11 05 032 02 0000 120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23 320,37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Доходы, поступающие в порядке возмещения расходов, понесенных в связи с эксплуатацией имущества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871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1 13 02 062 02 0000 130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409 330,41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Прочие доходы от компенсации затрат бюджетов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871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1 13 02 992 02 0000 130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11 456 479,81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Админ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871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1 16 01 193 01 0000 140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26 500,00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Штрафы, неустойки, пени,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государственным органом субъекта Российской Федерации, казенным учреждением субъекта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871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1 16 07 010 02 0000 140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1 816 525,74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871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1 16 07 090 02 0000 140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5 431,03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субъекта Российской Федерации по нормативам, действовавшим в 2019 году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871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1 16 10 122 01 0000 140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1 665 588,34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Российской Федерации на подготовку управленческих кадров для организаций народного хозяйства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871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2 02 25 066 02 0000 150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581 653,33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Российской Федерации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871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2 02 25 098 02 0000 150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7 604 421,73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Российской Федерации на оснащение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871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2 02 25 171 02 0000 150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4 548 398,08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Российской Фед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ерации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871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2 02 25 172 02 0000 150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178 295 341,39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Российской Федерации на создание и обеспечение функционирования центров опережающей профессиональной подготовки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871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2 02 25 177 02 0000 150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16 880 748,30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871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2 02 25 179 02 0000 150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127 991 216,41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Российской Федерации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871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2 02 25 213 02 0000 150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148 708 583,62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Российской Федерации на обес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871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2 02 25 256 02 0000 150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16 400 000,00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Российской Федерации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871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2 02 25 304 02 0000 150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766 676 950,80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Российской Федерации на реализацию мероприятий по модернизации школьных систем образования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871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2 02 25 750 02 0000 150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560 112 333,75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Российской Федерации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871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2 02 25 786 02 0000 150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10 425 604,60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Прочие субсидии бюджетам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871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2 02 29 999 02 0000 150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249 922 675,99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Межбюджетные трансферты, 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енных общеобразовательных организаций, профессиональных образовательных организаций субъектов Российской Федерации, г. Байконура и федеральной территории «Сириус», муниципальных общеобразовательных организаций и профессиональных образовательных организаций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871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2 02 45 050 02 0000 150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16 317 082,01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Межбюджетные трансферты, передаваемые бюджетам субъектов Российской Федерации на ежемесячное денежное вознаграждение за классное руководство педагогич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871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2 02 45 303 02 0000 150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1 740 665 581,38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Межбюджетные трансферты, передаваемые бюджетам субъектов Российской Федерации на 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871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2 02 45 363 02 0000 150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166 450 496,36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Прочие безвозмездные поступления от государственных (муниципальных) организаций в бюджеты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871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2 03 02 099 02 0000 150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600 000,00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Поступления от денежных пожертвований, предоставляемых негосударственными организациями получателям средств бюджетов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871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2 04 02 020 02 0000 150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1 553 235,07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Поступления от денежных пожертвований, предоставляемых физическими лицами получателям средств бюджетов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871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2 07 02 020 02 0000 150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431 500,00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Доходы бюджетов субъектов Российской Федерации от возврата бюджетными учреждениями остатков субсидий прошлых лет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871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2 18 02 010 02 0000 150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7 350 760,54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Доходы бюджетов субъектов Российской Федерации от возврата автономными учреждениями остатков субсидий прошлых лет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871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2 18 02 020 02 0000 150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18 170 643,92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Доходы бюджетов су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бъектов Российской Федерации от возврата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образований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871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2 18 25 304 02 0000 150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6 104 155,48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Доходы бюджетов субъектов Российской Федерации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из бюджетов муниципальных образований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871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2 18 45 303 02 0000 150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6 237,02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Доходы бюджетов субъектов Российской Федерации от возврата прочих остатков субсидий, субвенций и иных межбюджетных трансфертов, имеющих целевое назначение, прошлых лет из бюджетов муниципальных образований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871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2 18 60 010 02 0000 150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7 313 993,18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Возврат остатков субсидий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на 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человек, из бюджетов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871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2 19 25 256 02 0000 150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-4 196 146,14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871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2 19 25 304 02 0000 150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-5 440 814,04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Возврат остатков субсидий на реализацию мероприятий по модернизации школьных систем образования из бюджетов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871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2 19 25 750 02 0000 150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-1 777 280,13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из бюджетов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871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2 19 45 303 02 0000 150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-7 308,52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Министерство здравоохранения Оренбургской области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891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4 007 119 190,72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Прочие доходы от компенсации затрат бюджетов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891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1 13 02 992 02 0000 130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20 196 761,86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Штрафы, неустойки, пени,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государственным органом субъекта Российской Федерации, казенным учреждением субъекта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891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1 16 07 010 02 0000 140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4 626 705,59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891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1 16 07 090 02 0000 140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197 243,78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субъекта Российской Федерации по нормативам, действовавшим в 2019 году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891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1 16 10 122 01 0000 140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49 539,54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Прочие неналоговые доходы бюджетов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891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1 17 05 020 02 0000 180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156 983,17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сийской Федерации в целях софинансирования расходных обязательств субъектов Российской Федерации, возникающих при реализации мероприятий по обеспечению детей с сахарным диабетом 1 типа в возрасте от 2-х до 4-х лет системами непрерывного мониторинга глюкозы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891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2 02 25 106 02 0000 150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1 379 000,00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йской Федерации в целях софинансирования расходных обязательств субъектов Российской Федерации, возникающих при реализации мероприятий по обеспечению детей с сахарным диабетом 1 типа в возрасте от 4-х до 17-ти лет системами непрерывного мониторинга глюкозы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891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2 02 25 107 02 0000 150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71 608 883,98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Российской Федерации на реализацию региональных проектов «Создание единого цифрового контура в здравоохранении на основе единой государственной информационной системы в сфере здравоохранения (ЕГИСЗ)»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891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2 02 25 114 02 0000 150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70 417 404,73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Российской Федерации на 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 тысяч человек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891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2 02 25 138 02 0000 150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41 828 981,38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Российской Федерации на переоснащение медицинских организаций, оказывающих медицинскую помощь больным с онкологическими заболеваниями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891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2 02 25 190 02 0000 150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43 536 707,29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Российской Федерации на оснащение оборудованием региональных сосудистых центров и первичных сосудистых отделений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891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2 02 25 192 02 0000 150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185 833 625,91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Российской Федерации на развитие паллиативной медицинской помощи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891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2 02 25 201 02 0000 150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49 861 030,41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891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2 02 25 202 02 0000 150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52 703 936,21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Российской Федерации на реализацию региональных проектов модернизации первичного звена здравоохранения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891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2 02 25 365 02 0000 150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1 296 117 954,91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Российской Федераци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и в целях софинансирования расходных обязательств субъектов Российской Федерации, возникающих при реализации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891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2 02 25 385 02 0000 150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43 551 500,00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Российской Федерации в целях софинансирования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891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2 02 25 402 02 0000 150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147 938 000,00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Российской Федерации на обеспечение закупки авиационных работ в целях оказания медицинской помощи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891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2 02 25 554 02 0000 150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76 057 699,37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Российской Федерации на 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891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2 02 25 586 02 0000 150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190 150 522,76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Российской Федерации на 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891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2 02 25 752 02 0000 150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84 045 622,73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Прочие субсидии бюджетам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891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2 02 29 999 02 0000 150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170 682 283,39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Субвенции бюджетам субъектов Российской Федерации на оказание отдельным категориям граждан социаль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891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2 02 35 460 02 0000 150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1 010 360 759,47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891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2 02 45 161 02 0000 150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247 895 200,00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Межбюджетные трансферты, передаваемые бюджетам субъектов Российской Федерации на реализацию организационных мероприятий, связанных с обеспечением лиц лекарственными пре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(Стюарта-Прауэра), а также после трансплантации органов и (или) тканей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891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2 02 45 216 02 0000 150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3 202 000,00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Межбюджетные трансферты,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891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2 02 45 468 02 0000 150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243 998,70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Межбюджетные трансферты, передаваемые бюджетам субъектов Российской Федерации на осуществление медицинской деятельности, связанной с донорством органов человека в целях трансплантации (пересадки)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891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2 02 45 476 02 0000 150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1 306 900,00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Прочие межбюджетные трансферты, передаваемые бюджетам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891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2 02 49 999 02 0000 150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185 760 000,00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Поступления от денежных пожертвований, предоставляемых государственными (муниципальными) организациями получателям средств бюджетов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891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2 03 02 020 02 0000 150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Прочие безвозмездные поступления от государственных (муниципальных) организаций в бюджеты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891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2 03 02 099 02 0000 150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31 846,44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Доходы бюджетов субъектов Российской Федерации от возврата бюджетными учреждениями остатков субсидий прошлых лет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891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2 18 02 010 02 0000 150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2 518 651,69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Доходы бюджетов субъектов Российской Федерации от возврата автономными учреждениями остатков субсидий прошлых лет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891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2 18 02 020 02 0000 150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10 383 688,94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Доходы бюджетов субъектов Российской Федерации от возврата прочих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891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2 18 71 030 02 0000 150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12 506,33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Возврат остатков субсидий на единовременные компенсационные выплаты медицинским работникам (врачам, фельдшерам, а также акушеркам и медицинским сест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человек, из бюджетов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891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2 19 25 138 02 0000 150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-3 889 573,44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Возврат остатков субсидий на реализацию мероприятий по предупреждению и борьбе с социально значимыми инфекционными заболеваниями из бюджетов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891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2 19 25 202 02 0000 150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-22 213,86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Возврат остатков субсидий на софинансирование расходных обязательств субъектов Российской Федерации, возникающих при реализации региональных проектов модернизации первичного звена здравоохранения, из бюджетов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891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2 19 25 365 02 0000 150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-3 096 159,27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Возврат остатков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субсидий в целях софинансирования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страхования, из бюджетов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891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2 19 25 402 02 0000 150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-1 384 854,59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Возврат остатков субсидий на обеспечение закупки авиационных работ в целях оказания медицинской помощи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891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2 19 25 554 02 0000 150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-1 858 587,61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Возврат остатков межбюджетных трансфертов прошлых лет на осуществление единовременных выплат медицинским работникам из бюджетов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891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2 19 45 136 02 0000 150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-270 560,57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Возврат остатков иных межбюджетных трансфертов на компенсацию расходов, связанных с оказанием медицинскими организациями, подведомственными органам исполнительной власти субъ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ектов Российской Федерации, органам местного самоуправления, гражданам Российской Федерации, гражданам Украины, гражданам Донецкой Народной Республики, гражданам Луганской Народной Республики и лицам без гражданства медицинской помощи, а также затрат по пр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оведению указанным лицам профилактических прививок, включенных в календарь профилактических прививок по эпидемическим показаниям, и затрат по проведению обязательного медицинского освидетельствования указанных лиц из бюджетов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891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2 19 45 422 02 0000 150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-0,72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Возврат остатков иных межбюджетных трансфертов на осуществление медицинской деятельности, связанной с донорством органов человека в целях трансплантации (пересадки), из бюджетов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891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2 19 45 476 02 0000 150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-5,50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891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2 19 90 000 02 0000 150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-5 014 792,30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Департамент молодежной политики Оренбургской области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892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51 818 438,19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Прочие доходы от компенсации затрат бюджетов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892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1 13 02 992 02 0000 130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6 085,48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джетам субъектов Российской Федерации на реализацию практик поддержки добровольчества (волонтерства) по итогам проведения ежегодного Всероссийского конкурса лучших региональных практик поддержки и развития добровольчества (волонтерства) «Регион добрых дел»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892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2 02 25 412 02 0000 150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8 337 300,00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Российской Федерации на реализацию мероприятий по обеспечению жильем молодых семей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892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2 02 25 497 02 0000 150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42 058 075,52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Доходы бюджетов субъектов Российской Федерации от возврата остатков субсидий на реализацию мероприятий по обеспечению жильем молодых семей из бюджетов муниципальных образований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892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2 18 25 497 02 0000 150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1 001 414,88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Доходы бюджетов субъектов Российской Федерации от возврата прочих остатков субсидий, субвенций и иных межбюджетных трансфертов, имеющих целевое назначение, прошлых лет из бюджетов муниципальных образований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892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2 18 60 010 02 0000 150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708 800,00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Возврат остатков субсидий на реализацию мероприятий по обеспечению жильем молодых семей из бюджетов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892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2 19 25 497 02 0000 150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-293 237,69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Министерство цифрового развития и связи Оренбургской области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893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4 322 613,80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Прочие доходы от компенсации затрат бюджетов субъектов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893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1 13 02 992 02 0000 130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50 775,31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Штрафы, неустойки, пени,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государственным органом субъекта Российской Федерации, казенным учреждением субъекта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893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1 16 07 010 02 0000 140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742 512,32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Субсидии бюджетам субъектов Российской Федерации на 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893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2 02 25 028 02 0000 150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3 529 326,17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86" w:type="dxa"/>
            <w:vAlign w:val="bottom"/>
            <w:textDirection w:val="lrTb"/>
            <w:noWrap w:val="false"/>
          </w:tcPr>
          <w:p>
            <w:pPr>
              <w:contextualSpacing w:val="0"/>
              <w:jc w:val="both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ИТОГО ДОХОДОВ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33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keepLines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185 863 187 458,30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</w:tbl>
    <w:p>
      <w:r/>
      <w:r/>
    </w:p>
    <w:sectPr>
      <w:headerReference w:type="default" r:id="rId8"/>
      <w:headerReference w:type="first" r:id="rId9"/>
      <w:footerReference w:type="first" r:id="rId10"/>
      <w:footnotePr/>
      <w:endnotePr/>
      <w:type w:val="nextPage"/>
      <w:pgSz w:w="16838" w:h="11906" w:orient="landscape"/>
      <w:pgMar w:top="709" w:right="1134" w:bottom="850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6"/>
      <w:jc w:val="center"/>
    </w:pPr>
    <w:fldSimple w:instr="PAGE \* MERGEFORMAT">
      <w:r>
        <w:t xml:space="preserve">1</w:t>
      </w:r>
    </w:fldSimple>
    <w:r/>
    <w:r/>
  </w:p>
  <w:p>
    <w:pPr>
      <w:pStyle w:val="71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6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0">
    <w:name w:val="Heading 1"/>
    <w:basedOn w:val="866"/>
    <w:next w:val="866"/>
    <w:link w:val="69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1">
    <w:name w:val="Heading 1 Char"/>
    <w:link w:val="690"/>
    <w:uiPriority w:val="9"/>
    <w:rPr>
      <w:rFonts w:ascii="Arial" w:hAnsi="Arial" w:eastAsia="Arial" w:cs="Arial"/>
      <w:sz w:val="40"/>
      <w:szCs w:val="40"/>
    </w:rPr>
  </w:style>
  <w:style w:type="paragraph" w:styleId="692">
    <w:name w:val="Heading 2"/>
    <w:basedOn w:val="866"/>
    <w:next w:val="866"/>
    <w:link w:val="69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3">
    <w:name w:val="Heading 2 Char"/>
    <w:link w:val="692"/>
    <w:uiPriority w:val="9"/>
    <w:rPr>
      <w:rFonts w:ascii="Arial" w:hAnsi="Arial" w:eastAsia="Arial" w:cs="Arial"/>
      <w:sz w:val="34"/>
    </w:rPr>
  </w:style>
  <w:style w:type="paragraph" w:styleId="694">
    <w:name w:val="Heading 3"/>
    <w:basedOn w:val="866"/>
    <w:next w:val="866"/>
    <w:link w:val="69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5">
    <w:name w:val="Heading 3 Char"/>
    <w:link w:val="694"/>
    <w:uiPriority w:val="9"/>
    <w:rPr>
      <w:rFonts w:ascii="Arial" w:hAnsi="Arial" w:eastAsia="Arial" w:cs="Arial"/>
      <w:sz w:val="30"/>
      <w:szCs w:val="30"/>
    </w:rPr>
  </w:style>
  <w:style w:type="paragraph" w:styleId="696">
    <w:name w:val="Heading 4"/>
    <w:basedOn w:val="866"/>
    <w:next w:val="866"/>
    <w:link w:val="69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7">
    <w:name w:val="Heading 4 Char"/>
    <w:link w:val="696"/>
    <w:uiPriority w:val="9"/>
    <w:rPr>
      <w:rFonts w:ascii="Arial" w:hAnsi="Arial" w:eastAsia="Arial" w:cs="Arial"/>
      <w:b/>
      <w:bCs/>
      <w:sz w:val="26"/>
      <w:szCs w:val="26"/>
    </w:rPr>
  </w:style>
  <w:style w:type="paragraph" w:styleId="698">
    <w:name w:val="Heading 5"/>
    <w:basedOn w:val="866"/>
    <w:next w:val="866"/>
    <w:link w:val="69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9">
    <w:name w:val="Heading 5 Char"/>
    <w:link w:val="698"/>
    <w:uiPriority w:val="9"/>
    <w:rPr>
      <w:rFonts w:ascii="Arial" w:hAnsi="Arial" w:eastAsia="Arial" w:cs="Arial"/>
      <w:b/>
      <w:bCs/>
      <w:sz w:val="24"/>
      <w:szCs w:val="24"/>
    </w:rPr>
  </w:style>
  <w:style w:type="paragraph" w:styleId="700">
    <w:name w:val="Heading 6"/>
    <w:basedOn w:val="866"/>
    <w:next w:val="866"/>
    <w:link w:val="70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1">
    <w:name w:val="Heading 6 Char"/>
    <w:link w:val="700"/>
    <w:uiPriority w:val="9"/>
    <w:rPr>
      <w:rFonts w:ascii="Arial" w:hAnsi="Arial" w:eastAsia="Arial" w:cs="Arial"/>
      <w:b/>
      <w:bCs/>
      <w:sz w:val="22"/>
      <w:szCs w:val="22"/>
    </w:rPr>
  </w:style>
  <w:style w:type="paragraph" w:styleId="702">
    <w:name w:val="Heading 7"/>
    <w:basedOn w:val="866"/>
    <w:next w:val="866"/>
    <w:link w:val="70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3">
    <w:name w:val="Heading 7 Char"/>
    <w:link w:val="70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4">
    <w:name w:val="Heading 8"/>
    <w:basedOn w:val="866"/>
    <w:next w:val="866"/>
    <w:link w:val="70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5">
    <w:name w:val="Heading 8 Char"/>
    <w:link w:val="704"/>
    <w:uiPriority w:val="9"/>
    <w:rPr>
      <w:rFonts w:ascii="Arial" w:hAnsi="Arial" w:eastAsia="Arial" w:cs="Arial"/>
      <w:i/>
      <w:iCs/>
      <w:sz w:val="22"/>
      <w:szCs w:val="22"/>
    </w:rPr>
  </w:style>
  <w:style w:type="paragraph" w:styleId="706">
    <w:name w:val="Heading 9"/>
    <w:basedOn w:val="866"/>
    <w:next w:val="866"/>
    <w:link w:val="70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7">
    <w:name w:val="Heading 9 Char"/>
    <w:link w:val="706"/>
    <w:uiPriority w:val="9"/>
    <w:rPr>
      <w:rFonts w:ascii="Arial" w:hAnsi="Arial" w:eastAsia="Arial" w:cs="Arial"/>
      <w:i/>
      <w:iCs/>
      <w:sz w:val="21"/>
      <w:szCs w:val="21"/>
    </w:rPr>
  </w:style>
  <w:style w:type="paragraph" w:styleId="708">
    <w:name w:val="Title"/>
    <w:basedOn w:val="866"/>
    <w:next w:val="866"/>
    <w:link w:val="70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9">
    <w:name w:val="Title Char"/>
    <w:link w:val="708"/>
    <w:uiPriority w:val="10"/>
    <w:rPr>
      <w:sz w:val="48"/>
      <w:szCs w:val="48"/>
    </w:rPr>
  </w:style>
  <w:style w:type="paragraph" w:styleId="710">
    <w:name w:val="Subtitle"/>
    <w:basedOn w:val="866"/>
    <w:next w:val="866"/>
    <w:link w:val="711"/>
    <w:uiPriority w:val="11"/>
    <w:qFormat/>
    <w:pPr>
      <w:spacing w:before="200" w:after="200"/>
    </w:pPr>
    <w:rPr>
      <w:sz w:val="24"/>
      <w:szCs w:val="24"/>
    </w:rPr>
  </w:style>
  <w:style w:type="character" w:styleId="711">
    <w:name w:val="Subtitle Char"/>
    <w:link w:val="710"/>
    <w:uiPriority w:val="11"/>
    <w:rPr>
      <w:sz w:val="24"/>
      <w:szCs w:val="24"/>
    </w:rPr>
  </w:style>
  <w:style w:type="paragraph" w:styleId="712">
    <w:name w:val="Quote"/>
    <w:basedOn w:val="866"/>
    <w:next w:val="866"/>
    <w:link w:val="713"/>
    <w:uiPriority w:val="29"/>
    <w:qFormat/>
    <w:pPr>
      <w:ind w:left="720" w:right="720"/>
    </w:pPr>
    <w:rPr>
      <w:i/>
    </w:rPr>
  </w:style>
  <w:style w:type="character" w:styleId="713">
    <w:name w:val="Quote Char"/>
    <w:link w:val="712"/>
    <w:uiPriority w:val="29"/>
    <w:rPr>
      <w:i/>
    </w:rPr>
  </w:style>
  <w:style w:type="paragraph" w:styleId="714">
    <w:name w:val="Intense Quote"/>
    <w:basedOn w:val="866"/>
    <w:next w:val="866"/>
    <w:link w:val="71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5">
    <w:name w:val="Intense Quote Char"/>
    <w:link w:val="714"/>
    <w:uiPriority w:val="30"/>
    <w:rPr>
      <w:i/>
    </w:rPr>
  </w:style>
  <w:style w:type="paragraph" w:styleId="716">
    <w:name w:val="Header"/>
    <w:basedOn w:val="866"/>
    <w:link w:val="71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7">
    <w:name w:val="Header Char"/>
    <w:link w:val="716"/>
    <w:uiPriority w:val="99"/>
  </w:style>
  <w:style w:type="paragraph" w:styleId="718">
    <w:name w:val="Footer"/>
    <w:basedOn w:val="866"/>
    <w:link w:val="71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9">
    <w:name w:val="Footer Char"/>
    <w:link w:val="718"/>
    <w:uiPriority w:val="99"/>
  </w:style>
  <w:style w:type="paragraph" w:styleId="720">
    <w:name w:val="Caption"/>
    <w:basedOn w:val="866"/>
    <w:next w:val="866"/>
    <w:link w:val="72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1">
    <w:name w:val="Caption Char"/>
    <w:link w:val="720"/>
    <w:uiPriority w:val="35"/>
    <w:rPr>
      <w:b/>
      <w:bCs/>
      <w:color w:val="4f81bd" w:themeColor="accent1"/>
      <w:sz w:val="18"/>
      <w:szCs w:val="18"/>
    </w:rPr>
  </w:style>
  <w:style w:type="table" w:styleId="722">
    <w:name w:val="Table Grid"/>
    <w:basedOn w:val="86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3">
    <w:name w:val="Table Grid Light"/>
    <w:basedOn w:val="8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4">
    <w:name w:val="Plain Table 1"/>
    <w:basedOn w:val="8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5">
    <w:name w:val="Plain Table 2"/>
    <w:basedOn w:val="86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6">
    <w:name w:val="Plain Table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7">
    <w:name w:val="Plain Table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Plain Table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9">
    <w:name w:val="Grid Table 1 Light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4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1">
    <w:name w:val="Grid Table 4 - Accent 1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2">
    <w:name w:val="Grid Table 4 - Accent 2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3">
    <w:name w:val="Grid Table 4 - Accent 3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4">
    <w:name w:val="Grid Table 4 - Accent 4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5">
    <w:name w:val="Grid Table 4 - Accent 5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6">
    <w:name w:val="Grid Table 4 - Accent 6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7">
    <w:name w:val="Grid Table 5 Dark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8">
    <w:name w:val="Grid Table 5 Dark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60">
    <w:name w:val="Grid Table 5 Dark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61">
    <w:name w:val="Grid Table 5 Dark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62">
    <w:name w:val="Grid Table 5 Dark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64">
    <w:name w:val="Grid Table 6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5">
    <w:name w:val="Grid Table 6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6">
    <w:name w:val="Grid Table 6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7">
    <w:name w:val="Grid Table 6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8">
    <w:name w:val="Grid Table 6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9">
    <w:name w:val="Grid Table 6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0">
    <w:name w:val="Grid Table 6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1">
    <w:name w:val="Grid Table 7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6">
    <w:name w:val="List Table 2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7">
    <w:name w:val="List Table 2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8">
    <w:name w:val="List Table 2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9">
    <w:name w:val="List Table 2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0">
    <w:name w:val="List Table 2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1">
    <w:name w:val="List Table 2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2">
    <w:name w:val="List Table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5 Dark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6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4">
    <w:name w:val="List Table 6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5">
    <w:name w:val="List Table 6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6">
    <w:name w:val="List Table 6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7">
    <w:name w:val="List Table 6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8">
    <w:name w:val="List Table 6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9">
    <w:name w:val="List Table 6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0">
    <w:name w:val="List Table 7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1">
    <w:name w:val="List Table 7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22">
    <w:name w:val="List Table 7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23">
    <w:name w:val="List Table 7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24">
    <w:name w:val="List Table 7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25">
    <w:name w:val="List Table 7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26">
    <w:name w:val="List Table 7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27">
    <w:name w:val="Lined - Accent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8">
    <w:name w:val="Lined - Accent 1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9">
    <w:name w:val="Lined - Accent 2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0">
    <w:name w:val="Lined - Accent 3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1">
    <w:name w:val="Lined - Accent 4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2">
    <w:name w:val="Lined - Accent 5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3">
    <w:name w:val="Lined - Accent 6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4">
    <w:name w:val="Bordered &amp; Lined - Accent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5">
    <w:name w:val="Bordered &amp; Lined - Accent 1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6">
    <w:name w:val="Bordered &amp; Lined - Accent 2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7">
    <w:name w:val="Bordered &amp; Lined - Accent 3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8">
    <w:name w:val="Bordered &amp; Lined - Accent 4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9">
    <w:name w:val="Bordered &amp; Lined - Accent 5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40">
    <w:name w:val="Bordered &amp; Lined - Accent 6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1">
    <w:name w:val="Bordered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2">
    <w:name w:val="Bordered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3">
    <w:name w:val="Bordered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4">
    <w:name w:val="Bordered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5">
    <w:name w:val="Bordered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6">
    <w:name w:val="Bordered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7">
    <w:name w:val="Bordered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8">
    <w:name w:val="Hyperlink"/>
    <w:uiPriority w:val="99"/>
    <w:unhideWhenUsed/>
    <w:rPr>
      <w:color w:val="0000ff" w:themeColor="hyperlink"/>
      <w:u w:val="single"/>
    </w:rPr>
  </w:style>
  <w:style w:type="paragraph" w:styleId="849">
    <w:name w:val="footnote text"/>
    <w:basedOn w:val="866"/>
    <w:link w:val="850"/>
    <w:uiPriority w:val="99"/>
    <w:semiHidden/>
    <w:unhideWhenUsed/>
    <w:pPr>
      <w:spacing w:after="40" w:line="240" w:lineRule="auto"/>
    </w:pPr>
    <w:rPr>
      <w:sz w:val="18"/>
    </w:rPr>
  </w:style>
  <w:style w:type="character" w:styleId="850">
    <w:name w:val="Footnote Text Char"/>
    <w:link w:val="849"/>
    <w:uiPriority w:val="99"/>
    <w:rPr>
      <w:sz w:val="18"/>
    </w:rPr>
  </w:style>
  <w:style w:type="character" w:styleId="851">
    <w:name w:val="footnote reference"/>
    <w:uiPriority w:val="99"/>
    <w:unhideWhenUsed/>
    <w:rPr>
      <w:vertAlign w:val="superscript"/>
    </w:rPr>
  </w:style>
  <w:style w:type="paragraph" w:styleId="852">
    <w:name w:val="endnote text"/>
    <w:basedOn w:val="866"/>
    <w:link w:val="853"/>
    <w:uiPriority w:val="99"/>
    <w:semiHidden/>
    <w:unhideWhenUsed/>
    <w:pPr>
      <w:spacing w:after="0" w:line="240" w:lineRule="auto"/>
    </w:pPr>
    <w:rPr>
      <w:sz w:val="20"/>
    </w:rPr>
  </w:style>
  <w:style w:type="character" w:styleId="853">
    <w:name w:val="Endnote Text Char"/>
    <w:link w:val="852"/>
    <w:uiPriority w:val="99"/>
    <w:rPr>
      <w:sz w:val="20"/>
    </w:rPr>
  </w:style>
  <w:style w:type="character" w:styleId="854">
    <w:name w:val="endnote reference"/>
    <w:uiPriority w:val="99"/>
    <w:semiHidden/>
    <w:unhideWhenUsed/>
    <w:rPr>
      <w:vertAlign w:val="superscript"/>
    </w:rPr>
  </w:style>
  <w:style w:type="paragraph" w:styleId="855">
    <w:name w:val="toc 1"/>
    <w:basedOn w:val="866"/>
    <w:next w:val="866"/>
    <w:uiPriority w:val="39"/>
    <w:unhideWhenUsed/>
    <w:pPr>
      <w:ind w:left="0" w:right="0" w:firstLine="0"/>
      <w:spacing w:after="57"/>
    </w:pPr>
  </w:style>
  <w:style w:type="paragraph" w:styleId="856">
    <w:name w:val="toc 2"/>
    <w:basedOn w:val="866"/>
    <w:next w:val="866"/>
    <w:uiPriority w:val="39"/>
    <w:unhideWhenUsed/>
    <w:pPr>
      <w:ind w:left="283" w:right="0" w:firstLine="0"/>
      <w:spacing w:after="57"/>
    </w:pPr>
  </w:style>
  <w:style w:type="paragraph" w:styleId="857">
    <w:name w:val="toc 3"/>
    <w:basedOn w:val="866"/>
    <w:next w:val="866"/>
    <w:uiPriority w:val="39"/>
    <w:unhideWhenUsed/>
    <w:pPr>
      <w:ind w:left="567" w:right="0" w:firstLine="0"/>
      <w:spacing w:after="57"/>
    </w:pPr>
  </w:style>
  <w:style w:type="paragraph" w:styleId="858">
    <w:name w:val="toc 4"/>
    <w:basedOn w:val="866"/>
    <w:next w:val="866"/>
    <w:uiPriority w:val="39"/>
    <w:unhideWhenUsed/>
    <w:pPr>
      <w:ind w:left="850" w:right="0" w:firstLine="0"/>
      <w:spacing w:after="57"/>
    </w:pPr>
  </w:style>
  <w:style w:type="paragraph" w:styleId="859">
    <w:name w:val="toc 5"/>
    <w:basedOn w:val="866"/>
    <w:next w:val="866"/>
    <w:uiPriority w:val="39"/>
    <w:unhideWhenUsed/>
    <w:pPr>
      <w:ind w:left="1134" w:right="0" w:firstLine="0"/>
      <w:spacing w:after="57"/>
    </w:pPr>
  </w:style>
  <w:style w:type="paragraph" w:styleId="860">
    <w:name w:val="toc 6"/>
    <w:basedOn w:val="866"/>
    <w:next w:val="866"/>
    <w:uiPriority w:val="39"/>
    <w:unhideWhenUsed/>
    <w:pPr>
      <w:ind w:left="1417" w:right="0" w:firstLine="0"/>
      <w:spacing w:after="57"/>
    </w:pPr>
  </w:style>
  <w:style w:type="paragraph" w:styleId="861">
    <w:name w:val="toc 7"/>
    <w:basedOn w:val="866"/>
    <w:next w:val="866"/>
    <w:uiPriority w:val="39"/>
    <w:unhideWhenUsed/>
    <w:pPr>
      <w:ind w:left="1701" w:right="0" w:firstLine="0"/>
      <w:spacing w:after="57"/>
    </w:pPr>
  </w:style>
  <w:style w:type="paragraph" w:styleId="862">
    <w:name w:val="toc 8"/>
    <w:basedOn w:val="866"/>
    <w:next w:val="866"/>
    <w:uiPriority w:val="39"/>
    <w:unhideWhenUsed/>
    <w:pPr>
      <w:ind w:left="1984" w:right="0" w:firstLine="0"/>
      <w:spacing w:after="57"/>
    </w:pPr>
  </w:style>
  <w:style w:type="paragraph" w:styleId="863">
    <w:name w:val="toc 9"/>
    <w:basedOn w:val="866"/>
    <w:next w:val="866"/>
    <w:uiPriority w:val="39"/>
    <w:unhideWhenUsed/>
    <w:pPr>
      <w:ind w:left="2268" w:right="0" w:firstLine="0"/>
      <w:spacing w:after="57"/>
    </w:pPr>
  </w:style>
  <w:style w:type="paragraph" w:styleId="864">
    <w:name w:val="TOC Heading"/>
    <w:uiPriority w:val="39"/>
    <w:unhideWhenUsed/>
  </w:style>
  <w:style w:type="paragraph" w:styleId="865">
    <w:name w:val="table of figures"/>
    <w:basedOn w:val="866"/>
    <w:next w:val="866"/>
    <w:uiPriority w:val="99"/>
    <w:unhideWhenUsed/>
    <w:pPr>
      <w:spacing w:after="0" w:afterAutospacing="0"/>
    </w:pPr>
  </w:style>
  <w:style w:type="paragraph" w:styleId="866" w:default="1">
    <w:name w:val="Normal"/>
    <w:qFormat/>
  </w:style>
  <w:style w:type="table" w:styleId="86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8" w:default="1">
    <w:name w:val="No List"/>
    <w:uiPriority w:val="99"/>
    <w:semiHidden/>
    <w:unhideWhenUsed/>
  </w:style>
  <w:style w:type="paragraph" w:styleId="869">
    <w:name w:val="No Spacing"/>
    <w:basedOn w:val="866"/>
    <w:uiPriority w:val="1"/>
    <w:qFormat/>
    <w:pPr>
      <w:spacing w:after="0" w:line="240" w:lineRule="auto"/>
    </w:pPr>
  </w:style>
  <w:style w:type="paragraph" w:styleId="870">
    <w:name w:val="List Paragraph"/>
    <w:basedOn w:val="866"/>
    <w:uiPriority w:val="34"/>
    <w:qFormat/>
    <w:pPr>
      <w:contextualSpacing/>
      <w:ind w:left="720"/>
    </w:pPr>
  </w:style>
  <w:style w:type="character" w:styleId="871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eakir</cp:lastModifiedBy>
  <cp:revision>5</cp:revision>
  <dcterms:modified xsi:type="dcterms:W3CDTF">2025-05-05T08:05:27Z</dcterms:modified>
</cp:coreProperties>
</file>