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490" w:hanging="2"/>
        <w:spacing w:after="0" w:afterAutospacing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left="10490" w:hanging="2"/>
        <w:spacing w:after="0" w:afterAutospacing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Закону Оренбургской области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left="10490" w:hanging="2"/>
        <w:spacing w:after="0" w:afterAutospacing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исполнении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областно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left="10490" w:hanging="2"/>
        <w:spacing w:after="0" w:afterAutospacing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бюджет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 20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left="10490" w:hanging="2"/>
        <w:spacing w:after="0" w:afterAutospacing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10490" w:hanging="2"/>
        <w:spacing w:after="0" w:afterAutospacing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10490" w:hanging="2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0490" w:right="-28" w:hanging="2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  <w:t xml:space="preserve">РАСХОДЫ ОБЛАСТНОГО БЮДЖЕТА ЗА 2024 ГОД</w:t>
        <w:br/>
        <w:t xml:space="preserve">ПО РАЗДЕЛАМ И ПОДРАЗДЕЛАМ КЛАССИФИКАЦИИ РАСХОДОВ БЮДЖЕТОВ</w:t>
      </w:r>
      <w:r>
        <w:rPr>
          <w:rFonts w:ascii="Times New Roman" w:hAnsi="Times New Roman" w:cs="Times New Roman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</w:p>
    <w:p>
      <w:pPr>
        <w:jc w:val="right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(рублей)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22"/>
        <w:tblW w:w="0" w:type="auto"/>
        <w:tblLayout w:type="fixed"/>
        <w:tblLook w:val="04A0" w:firstRow="1" w:lastRow="0" w:firstColumn="1" w:lastColumn="0" w:noHBand="0" w:noVBand="1"/>
      </w:tblPr>
      <w:tblGrid>
        <w:gridCol w:w="5953"/>
        <w:gridCol w:w="850"/>
        <w:gridCol w:w="850"/>
        <w:gridCol w:w="2409"/>
        <w:gridCol w:w="2409"/>
        <w:gridCol w:w="2322"/>
      </w:tblGrid>
      <w:tr>
        <w:tblPrEx/>
        <w:trPr>
          <w:trHeight w:val="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РЗ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ПР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Утвержденный бюджет с учетом внесенных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Исполнено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top"/>
            <w:textDirection w:val="lrTb"/>
            <w:noWrap w:val="false"/>
          </w:tcPr>
          <w:p>
            <w:pPr>
              <w:ind w:left="0" w:right="-54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тклонение</w:t>
              <w:br/>
              <w:t xml:space="preserve"> (+, -)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Общегосударственные вопросы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9 732 038 488,86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3 872 945 980,09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-5 859 092 508,77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13 572 800,00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13 550 463,08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-22 336,92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266 950 700,00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266 250 174,44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-700 525,56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256 334 361,00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255 323 874,83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-1 010 486,17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Судебная система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716 164 300,00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709 909 149,97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-6 255 150,03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315 975 980,00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315 886 261,81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-89 718,19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Обеспечение проведения выборов и референдумов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653 696 300,00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653 595 106,34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-101 193,66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Резервные фонды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2 843 282 350,86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-2 843 282 350,86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Прикладные научные исследования в области общегосударственных вопросов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15 070 000,00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15 015 175,00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-54 825,00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Другие общегосударственные 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4 650 991 697,00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1 643 415 774,62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-3 007 575 922,38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Национальная оборона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135 285 800,00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135 276 038,00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-9 762,00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Мобилизационная и вневойсковая подготовка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127 285 800,00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127 276 038,00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-9 762,00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Мобилизационная подготовка экономики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1 131 884 946,00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1 126 886 309,76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-4 998 636,24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Органы юстиции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112 771 900,00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112 771 690,28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-209,72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Гражданская оборона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11 110 300,00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11 110 155,80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-144,20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1 007 005 046,00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1 002 006 861,64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-4 998 184,36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997 700,00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997 602,04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-97,96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Национальная экономика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31 756 911 701,14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31 223 755 192,18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533 156 508,96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Общеэкономические 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1 190 327 700,00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1 190 140 855,80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-186 844,20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Топливно-энергетический комплекс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151 533 900,00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151 520 180,75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-13 719,25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Воспроизводство минерально-сырьевой базы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12 156 900,00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12 148 592,00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-8 308,00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Сельское хозяйство и рыболовство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4 747 888 401,14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4 704 901 865,00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-42 986 536,14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Водное хозяйство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260 113 000,00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191 498 081,11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-68 614 918,89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Лесное хозяйство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491 887 500,00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479 144 294,59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-12 743 205,41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Транспорт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1 065 310 300,00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1 034 799 908,22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-30 510 391,78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Дорожное хозяйство (дорожные фонды)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18 652 770 300,00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18 355 396 169,51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-297 374 130,49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Связь и информатика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1 314 758 200,00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1 281 212 444,72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-33 545 755,28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3 870 165 500,00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3 822 992 800,48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-47 172 699,52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Жилищно-коммунальное хозяйство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9 598 744 813,75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9 296 248 200,67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-302 496 613,08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Жилищное хозяйство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2 226 001 900,00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2 174 092 356,16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-51 909 543,84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Коммунальное хозяйство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4 424 010 700,00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4 192 269 249,47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-231 741 450,53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Благоустройство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2 059 916 300,00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2 044 224 598,87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-15 691 701,13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888 815 913,75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885 661 996,17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-3 153 917,58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Охрана окружающей среды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631 812 800,00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630 842 362,38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-970 437,62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Экологический контроль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97 047 200,00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97 021 402,29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-25 797,71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Охрана объектов растительного и животного мира и среды их обитания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78 726 100,00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78 657 054,32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-69 045,68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456 039 500,00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455 163 905,77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-875 594,23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Образование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40 442 076 825,82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40 062 460 208,96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-379 616 616,86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Дошкольное 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6 893 678 600,00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6 858 660 879,95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-35 017 720,05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26 253 494 800,00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25 970 570 488,03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-282 924 311,97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Дополнительное образование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511 753 100,00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510 659 632,38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-1 093 467,62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Среднее профессиональное 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4 454 580 300,00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4 440 084 566,33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-14 495 733,67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34 415 000,00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34 360 332,75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-54 667,25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Высшее 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421 845 100,00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421 759 477,77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-85 622,23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Молодежная политика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535 052 100,00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525 922 016,66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-9 130 083,34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Другие вопросы в области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1 337 257 825,82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1 300 442 815,09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-36 815 010,73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Культура, кинематография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2 676 864 000,00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2 633 599 463,89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-43 264 536,11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Культура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2 445 136 100,00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2 403 116 403,54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-42 019 696,46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Кинематография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42 488 500,00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42 488 445,00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-55,00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189 239 400,00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187 994 615,35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-1 244 784,65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Здравоохранение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10 930 665 620,43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10 912 175 729,68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-18 489 890,75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Стационарная медицинская помощь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4 527 833 600,00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4 522 201 363,59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-5 632 236,41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Амбулаторная помощь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1 401 218 800,00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1 397 525 802,90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-3 692 997,10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Медицинская помощь в дневных стационарах всех типов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92 409 800,00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92 408 939,46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-860,54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Скорая медицинская помощь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259 456 700,00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256 581 220,46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-2 875 479,54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Санаторно-оздоровительная помощь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102 735 900,00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102 735 380,55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-519,45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Заготовка, переработка, хранение и обеспечение безопасности донорской крови и ее компонентов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308 481 800,00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308 481 684,00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-116,00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Другие вопросы в области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4 238 529 020,43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4 232 241 338,72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-6 287 681,71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Социальная политика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78 729 852 425,00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72 854 689 179,67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-5 875 163 245,33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Пенсионное 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100 172 600,00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100 053 889,26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-118 710,74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Социальное обслуживание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3 736 838 250,00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3 728 532 399,83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-8 305 850,17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Социальное обеспечение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64 333 322 975,00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58 707 900 616,78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-5 625 422 358,22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Охрана семьи и детства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9 594 671 600,00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9 355 890 820,62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-238 780 779,38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Другие вопросы в области социальной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964 847 000,00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962 311 453,18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-2 535 546,82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Физическая культура и спорт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2 555 128 800,00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2 552 374 872,84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-2 753 927,16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Физическая культура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9 726 200,00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9 726 200,00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Массовый 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643 198 800,00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640 502 600,03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-2 696 199,97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Спорт высших достижений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1 840 166 200,00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1 840 166 110,86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-89,14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Другие вопросы в области физической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62 037 600,00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61 979 961,95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-57 638,05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Обслуживание государственного (муниципального) долга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424 179 800,00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424 051 537,16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-128 262,84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392 671 400,00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392 543 192,40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-128 207,60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Обслуживание государственного (муниципального) внешнего долга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31 508 400,00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31 508 344,76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-55,24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Межбюджетные трансферты общего характера бюджетам бюджетной системы Российской Федерации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17 625 557 477,00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16 952 928 262,87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-672 629 214,13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8 483 321 000,00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8 483 025 201,52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-295 798,48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Иные дотации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6 757 475 477,00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6 087 804 866,20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-669 670 610,80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Прочие межбюджетные трансферты общего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03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2 384 761 000,00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2 382 098 195,15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-2 662 804,85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0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53" w:type="dxa"/>
            <w:vAlign w:val="top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206 371 003 498,00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192 678 233 338,15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22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-13 692 770 159,85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</w:tr>
    </w:tbl>
    <w:p>
      <w:pPr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6838" w:h="11906" w:orient="landscape"/>
      <w:pgMar w:top="992" w:right="1134" w:bottom="850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  <w:jc w:val="center"/>
    </w:pPr>
    <w:fldSimple w:instr="PAGE \* MERGEFORMAT">
      <w:r>
        <w:t xml:space="preserve">1</w:t>
      </w:r>
    </w:fldSimple>
    <w:r/>
    <w:r/>
  </w:p>
  <w:p>
    <w:pPr>
      <w:pStyle w:val="71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6"/>
    <w:next w:val="866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6"/>
    <w:next w:val="866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6"/>
    <w:next w:val="866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6"/>
    <w:next w:val="866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Title"/>
    <w:basedOn w:val="866"/>
    <w:next w:val="866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link w:val="708"/>
    <w:uiPriority w:val="10"/>
    <w:rPr>
      <w:sz w:val="48"/>
      <w:szCs w:val="48"/>
    </w:rPr>
  </w:style>
  <w:style w:type="paragraph" w:styleId="710">
    <w:name w:val="Subtitle"/>
    <w:basedOn w:val="866"/>
    <w:next w:val="866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link w:val="710"/>
    <w:uiPriority w:val="11"/>
    <w:rPr>
      <w:sz w:val="24"/>
      <w:szCs w:val="24"/>
    </w:rPr>
  </w:style>
  <w:style w:type="paragraph" w:styleId="712">
    <w:name w:val="Quote"/>
    <w:basedOn w:val="866"/>
    <w:next w:val="866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6"/>
    <w:next w:val="866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paragraph" w:styleId="716">
    <w:name w:val="Header"/>
    <w:basedOn w:val="866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 Char"/>
    <w:link w:val="716"/>
    <w:uiPriority w:val="99"/>
  </w:style>
  <w:style w:type="paragraph" w:styleId="718">
    <w:name w:val="Footer"/>
    <w:basedOn w:val="866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link w:val="718"/>
    <w:uiPriority w:val="99"/>
  </w:style>
  <w:style w:type="paragraph" w:styleId="720">
    <w:name w:val="Caption"/>
    <w:basedOn w:val="866"/>
    <w:next w:val="866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link w:val="720"/>
    <w:uiPriority w:val="35"/>
    <w:rPr>
      <w:b/>
      <w:bCs/>
      <w:color w:val="4f81bd" w:themeColor="accent1"/>
      <w:sz w:val="18"/>
      <w:szCs w:val="18"/>
    </w:rPr>
  </w:style>
  <w:style w:type="table" w:styleId="722">
    <w:name w:val="Table Grid"/>
    <w:basedOn w:val="8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2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3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4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5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6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7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9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0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1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2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3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4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6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7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8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9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0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1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No Spacing"/>
    <w:basedOn w:val="866"/>
    <w:uiPriority w:val="1"/>
    <w:qFormat/>
    <w:pPr>
      <w:spacing w:after="0" w:line="240" w:lineRule="auto"/>
    </w:pPr>
  </w:style>
  <w:style w:type="paragraph" w:styleId="870">
    <w:name w:val="List Paragraph"/>
    <w:basedOn w:val="866"/>
    <w:uiPriority w:val="34"/>
    <w:qFormat/>
    <w:pPr>
      <w:contextualSpacing/>
      <w:ind w:left="720"/>
    </w:pPr>
  </w:style>
  <w:style w:type="character" w:styleId="87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eakir</cp:lastModifiedBy>
  <cp:revision>3</cp:revision>
  <dcterms:modified xsi:type="dcterms:W3CDTF">2025-04-18T06:16:39Z</dcterms:modified>
</cp:coreProperties>
</file>